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BE4B" w14:textId="77777777" w:rsidR="00266C03" w:rsidRPr="00FD1380" w:rsidRDefault="00266C03" w:rsidP="00736DEE">
      <w:pPr>
        <w:spacing w:line="360" w:lineRule="auto"/>
        <w:ind w:firstLine="720"/>
        <w:rPr>
          <w:rStyle w:val="Heading1Char"/>
          <w:rFonts w:ascii="Times New Roman" w:hAnsi="Times New Roman"/>
          <w:szCs w:val="24"/>
        </w:rPr>
      </w:pPr>
    </w:p>
    <w:p w14:paraId="0326743D" w14:textId="77777777" w:rsidR="00C2727B" w:rsidRPr="00FD1380" w:rsidRDefault="00515928" w:rsidP="00736DEE">
      <w:pPr>
        <w:spacing w:line="360" w:lineRule="auto"/>
        <w:ind w:firstLine="720"/>
        <w:rPr>
          <w:rStyle w:val="Strong"/>
          <w:sz w:val="28"/>
          <w:szCs w:val="28"/>
          <w:u w:val="single"/>
        </w:rPr>
      </w:pPr>
      <w:r w:rsidRPr="00FD1380">
        <w:rPr>
          <w:rStyle w:val="Strong"/>
        </w:rPr>
        <w:tab/>
      </w:r>
      <w:r w:rsidRPr="00FD1380">
        <w:rPr>
          <w:rStyle w:val="Strong"/>
        </w:rPr>
        <w:tab/>
      </w:r>
      <w:r w:rsidRPr="00FD1380">
        <w:rPr>
          <w:rStyle w:val="Strong"/>
        </w:rPr>
        <w:tab/>
      </w:r>
      <w:r w:rsidR="00D95018" w:rsidRPr="00FD1380">
        <w:rPr>
          <w:rStyle w:val="Strong"/>
          <w:sz w:val="28"/>
          <w:szCs w:val="28"/>
          <w:u w:val="single"/>
        </w:rPr>
        <w:t>CURRICULUM VITAE</w:t>
      </w:r>
    </w:p>
    <w:p w14:paraId="75460872" w14:textId="77777777" w:rsidR="00C2727B" w:rsidRPr="00FD1380" w:rsidRDefault="00C2727B" w:rsidP="00736DEE">
      <w:pPr>
        <w:spacing w:line="360" w:lineRule="auto"/>
        <w:jc w:val="center"/>
        <w:rPr>
          <w:rStyle w:val="Heading1Char"/>
          <w:rFonts w:ascii="Times New Roman" w:hAnsi="Times New Roman"/>
          <w:szCs w:val="24"/>
        </w:rPr>
      </w:pPr>
    </w:p>
    <w:p w14:paraId="1ABEF7C7" w14:textId="77777777" w:rsidR="00C2727B" w:rsidRPr="00FD1380" w:rsidRDefault="005A7A1D" w:rsidP="00736DEE">
      <w:pPr>
        <w:pBdr>
          <w:bottom w:val="single" w:sz="18" w:space="9" w:color="auto"/>
        </w:pBdr>
        <w:autoSpaceDE w:val="0"/>
        <w:autoSpaceDN w:val="0"/>
        <w:adjustRightInd w:val="0"/>
        <w:spacing w:line="360" w:lineRule="auto"/>
      </w:pPr>
      <w:bookmarkStart w:id="0" w:name="_Toc168734557"/>
      <w:bookmarkStart w:id="1" w:name="_Toc175029632"/>
      <w:bookmarkEnd w:id="0"/>
      <w:bookmarkEnd w:id="1"/>
      <w:r>
        <w:pict w14:anchorId="4F6ECE9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441pt;margin-top:.95pt;width:19.85pt;height:21pt;z-index:251660288;mso-wrap-style:none;mso-wrap-edited:f;mso-width-percent:0;mso-height-percent:0;mso-width-percent:0;mso-height-percent:0;v-text-anchor:top" stroked="f">
            <v:textbox style="mso-next-textbox:#_x0000_s2050;mso-fit-shape-to-text:t">
              <w:txbxContent>
                <w:p w14:paraId="4A5A835E" w14:textId="77777777" w:rsidR="00C2727B" w:rsidRDefault="00C2727B" w:rsidP="00C2727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C2727B" w:rsidRPr="00FD1380">
        <w:rPr>
          <w:b/>
        </w:rPr>
        <w:t>PERSONAL DETAILS</w:t>
      </w:r>
      <w:r w:rsidR="00C2727B" w:rsidRPr="00FD1380">
        <w:rPr>
          <w:b/>
        </w:rPr>
        <w:tab/>
        <w:t>-</w:t>
      </w:r>
      <w:r w:rsidR="00C2727B" w:rsidRPr="00FD1380">
        <w:rPr>
          <w:b/>
        </w:rPr>
        <w:tab/>
      </w:r>
      <w:r w:rsidR="00706C01" w:rsidRPr="00FD1380">
        <w:rPr>
          <w:b/>
        </w:rPr>
        <w:t>SAIFULLAH</w:t>
      </w:r>
      <w:r w:rsidR="0027417A" w:rsidRPr="00FD1380">
        <w:rPr>
          <w:b/>
        </w:rPr>
        <w:t xml:space="preserve"> HASSAN</w:t>
      </w:r>
    </w:p>
    <w:p w14:paraId="2B34492A" w14:textId="77777777" w:rsidR="0071776B" w:rsidRPr="00FD1380" w:rsidRDefault="00C3612C" w:rsidP="00736DEE">
      <w:pPr>
        <w:autoSpaceDE w:val="0"/>
        <w:autoSpaceDN w:val="0"/>
        <w:adjustRightInd w:val="0"/>
        <w:spacing w:line="360" w:lineRule="auto"/>
        <w:rPr>
          <w:rStyle w:val="Strong"/>
          <w:b w:val="0"/>
        </w:rPr>
      </w:pPr>
      <w:r w:rsidRPr="00FD1380">
        <w:rPr>
          <w:rStyle w:val="Strong"/>
          <w:b w:val="0"/>
        </w:rPr>
        <w:t>Father’s Name:</w:t>
      </w:r>
      <w:r w:rsidRPr="00FD1380">
        <w:rPr>
          <w:rStyle w:val="Strong"/>
          <w:b w:val="0"/>
        </w:rPr>
        <w:tab/>
      </w:r>
      <w:r w:rsidR="00791D4E" w:rsidRPr="00FD1380">
        <w:rPr>
          <w:rStyle w:val="Strong"/>
          <w:b w:val="0"/>
        </w:rPr>
        <w:t xml:space="preserve">Mehdi </w:t>
      </w:r>
      <w:r w:rsidRPr="00FD1380">
        <w:rPr>
          <w:rStyle w:val="Strong"/>
          <w:b w:val="0"/>
        </w:rPr>
        <w:t xml:space="preserve">Hassan </w:t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</w:p>
    <w:p w14:paraId="0FE788C2" w14:textId="77777777" w:rsidR="0071776B" w:rsidRPr="00FD1380" w:rsidRDefault="005D2E35" w:rsidP="00736DEE">
      <w:pPr>
        <w:autoSpaceDE w:val="0"/>
        <w:autoSpaceDN w:val="0"/>
        <w:adjustRightInd w:val="0"/>
        <w:spacing w:line="360" w:lineRule="auto"/>
        <w:rPr>
          <w:rStyle w:val="Strong"/>
          <w:b w:val="0"/>
        </w:rPr>
      </w:pPr>
      <w:r w:rsidRPr="00FD1380">
        <w:rPr>
          <w:rStyle w:val="Strong"/>
          <w:b w:val="0"/>
        </w:rPr>
        <w:t>Domicil</w:t>
      </w:r>
      <w:r w:rsidR="0071776B" w:rsidRPr="00FD1380">
        <w:rPr>
          <w:rStyle w:val="Strong"/>
          <w:b w:val="0"/>
        </w:rPr>
        <w:t xml:space="preserve">e:                     </w:t>
      </w:r>
      <w:r w:rsidR="00701AB3" w:rsidRPr="00FD1380">
        <w:rPr>
          <w:rStyle w:val="Strong"/>
          <w:b w:val="0"/>
        </w:rPr>
        <w:t>Punjab, Pakistan</w:t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</w:p>
    <w:p w14:paraId="40762C4E" w14:textId="77777777" w:rsidR="0071776B" w:rsidRPr="00FD1380" w:rsidRDefault="0071776B" w:rsidP="00736DEE">
      <w:pPr>
        <w:autoSpaceDE w:val="0"/>
        <w:autoSpaceDN w:val="0"/>
        <w:adjustRightInd w:val="0"/>
        <w:spacing w:line="360" w:lineRule="auto"/>
        <w:rPr>
          <w:rStyle w:val="Strong"/>
          <w:b w:val="0"/>
        </w:rPr>
      </w:pPr>
      <w:r w:rsidRPr="00FD1380">
        <w:rPr>
          <w:rStyle w:val="Strong"/>
          <w:b w:val="0"/>
        </w:rPr>
        <w:t xml:space="preserve">C.N.I.C No: </w:t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="001B7FD2" w:rsidRPr="00FD1380">
        <w:rPr>
          <w:rStyle w:val="Strong"/>
          <w:b w:val="0"/>
        </w:rPr>
        <w:t xml:space="preserve">38403-3728359-1 </w:t>
      </w:r>
      <w:r w:rsidR="001B7FD2" w:rsidRPr="00FD1380">
        <w:rPr>
          <w:rStyle w:val="Strong"/>
          <w:b w:val="0"/>
        </w:rPr>
        <w:tab/>
      </w:r>
      <w:r w:rsidR="001B7FD2" w:rsidRPr="00FD1380">
        <w:rPr>
          <w:rStyle w:val="Strong"/>
          <w:b w:val="0"/>
        </w:rPr>
        <w:tab/>
      </w:r>
      <w:r w:rsidR="001B7FD2" w:rsidRPr="00FD1380">
        <w:rPr>
          <w:rStyle w:val="Strong"/>
          <w:b w:val="0"/>
        </w:rPr>
        <w:tab/>
      </w:r>
      <w:r w:rsidR="001B7FD2" w:rsidRPr="00FD1380">
        <w:rPr>
          <w:rStyle w:val="Strong"/>
          <w:b w:val="0"/>
        </w:rPr>
        <w:tab/>
      </w:r>
      <w:r w:rsidR="00A10CD3" w:rsidRPr="00FD1380">
        <w:rPr>
          <w:rStyle w:val="Strong"/>
          <w:b w:val="0"/>
        </w:rPr>
        <w:t xml:space="preserve">   </w:t>
      </w:r>
    </w:p>
    <w:p w14:paraId="108E7E29" w14:textId="77777777" w:rsidR="0071776B" w:rsidRPr="00FD1380" w:rsidRDefault="00A10CD3" w:rsidP="00736DEE">
      <w:pPr>
        <w:autoSpaceDE w:val="0"/>
        <w:autoSpaceDN w:val="0"/>
        <w:adjustRightInd w:val="0"/>
        <w:spacing w:line="360" w:lineRule="auto"/>
        <w:rPr>
          <w:rStyle w:val="Strong"/>
          <w:b w:val="0"/>
        </w:rPr>
      </w:pPr>
      <w:r w:rsidRPr="00FD1380">
        <w:rPr>
          <w:rStyle w:val="Strong"/>
          <w:b w:val="0"/>
        </w:rPr>
        <w:t xml:space="preserve">Date </w:t>
      </w:r>
      <w:r w:rsidR="008C3647" w:rsidRPr="00FD1380">
        <w:rPr>
          <w:rStyle w:val="Strong"/>
          <w:b w:val="0"/>
        </w:rPr>
        <w:t>of Birth</w:t>
      </w:r>
      <w:r w:rsidRPr="00FD1380">
        <w:rPr>
          <w:rStyle w:val="Strong"/>
          <w:b w:val="0"/>
        </w:rPr>
        <w:t>:</w:t>
      </w:r>
      <w:r w:rsidR="00391392" w:rsidRPr="00FD1380">
        <w:rPr>
          <w:rStyle w:val="Strong"/>
          <w:b w:val="0"/>
        </w:rPr>
        <w:tab/>
      </w:r>
      <w:r w:rsidR="008D209C" w:rsidRPr="00FD1380">
        <w:rPr>
          <w:rStyle w:val="Strong"/>
          <w:b w:val="0"/>
        </w:rPr>
        <w:t xml:space="preserve">            </w:t>
      </w:r>
      <w:r w:rsidRPr="00FD1380">
        <w:rPr>
          <w:rStyle w:val="Strong"/>
          <w:b w:val="0"/>
        </w:rPr>
        <w:t xml:space="preserve">17-02-1995 </w:t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  <w:r w:rsidRPr="00FD1380">
        <w:rPr>
          <w:rStyle w:val="Strong"/>
          <w:b w:val="0"/>
        </w:rPr>
        <w:tab/>
      </w:r>
    </w:p>
    <w:p w14:paraId="458AABDB" w14:textId="77777777" w:rsidR="00C2727B" w:rsidRPr="00FD1380" w:rsidRDefault="0071776B" w:rsidP="00736DEE">
      <w:pPr>
        <w:autoSpaceDE w:val="0"/>
        <w:autoSpaceDN w:val="0"/>
        <w:adjustRightInd w:val="0"/>
        <w:spacing w:line="360" w:lineRule="auto"/>
        <w:rPr>
          <w:bCs/>
        </w:rPr>
      </w:pPr>
      <w:r w:rsidRPr="00FD1380">
        <w:rPr>
          <w:rStyle w:val="Strong"/>
          <w:b w:val="0"/>
        </w:rPr>
        <w:t xml:space="preserve">Residential Address:   </w:t>
      </w:r>
      <w:r w:rsidR="000F02CA" w:rsidRPr="00FD1380">
        <w:rPr>
          <w:rStyle w:val="Strong"/>
          <w:b w:val="0"/>
        </w:rPr>
        <w:t>Chak No.48 N.B Sargodha.</w:t>
      </w:r>
      <w:r w:rsidR="000E2EED" w:rsidRPr="00FD1380">
        <w:rPr>
          <w:rStyle w:val="Strong"/>
          <w:b w:val="0"/>
        </w:rPr>
        <w:t xml:space="preserve"> (Postal Code # 40100)</w:t>
      </w:r>
    </w:p>
    <w:p w14:paraId="73EFDCE7" w14:textId="1760FD8E" w:rsidR="0071776B" w:rsidRPr="00FD1380" w:rsidRDefault="00736DEE" w:rsidP="00736DEE">
      <w:pPr>
        <w:autoSpaceDE w:val="0"/>
        <w:autoSpaceDN w:val="0"/>
        <w:adjustRightInd w:val="0"/>
        <w:spacing w:line="360" w:lineRule="auto"/>
      </w:pPr>
      <w:r w:rsidRPr="00FD1380">
        <w:t>Cell Phone</w:t>
      </w:r>
      <w:r w:rsidR="009E5674" w:rsidRPr="00FD1380">
        <w:t xml:space="preserve"> No</w:t>
      </w:r>
      <w:r w:rsidR="007277FE" w:rsidRPr="00FD1380">
        <w:t xml:space="preserve">: </w:t>
      </w:r>
      <w:r w:rsidR="007277FE" w:rsidRPr="00FD1380">
        <w:tab/>
      </w:r>
      <w:r w:rsidR="00422710" w:rsidRPr="00FD1380">
        <w:t>0</w:t>
      </w:r>
      <w:r w:rsidR="004E179C">
        <w:t>092</w:t>
      </w:r>
      <w:r w:rsidR="00422710" w:rsidRPr="00FD1380">
        <w:t>306_4502612</w:t>
      </w:r>
      <w:r w:rsidR="000F02CA" w:rsidRPr="00FD1380">
        <w:tab/>
      </w:r>
      <w:r w:rsidR="000F02CA" w:rsidRPr="00FD1380">
        <w:tab/>
      </w:r>
      <w:r w:rsidR="000F02CA" w:rsidRPr="00FD1380">
        <w:tab/>
      </w:r>
      <w:r w:rsidR="000F02CA" w:rsidRPr="00FD1380">
        <w:tab/>
      </w:r>
      <w:r w:rsidR="000F02CA" w:rsidRPr="00FD1380">
        <w:tab/>
      </w:r>
      <w:r w:rsidR="000F02CA" w:rsidRPr="00FD1380">
        <w:tab/>
      </w:r>
      <w:r w:rsidR="000F02CA" w:rsidRPr="00FD1380">
        <w:tab/>
        <w:t xml:space="preserve"> </w:t>
      </w:r>
    </w:p>
    <w:p w14:paraId="53FA7CC8" w14:textId="151474EB" w:rsidR="00C2727B" w:rsidRPr="00FD1380" w:rsidRDefault="0071776B" w:rsidP="00736DEE">
      <w:pPr>
        <w:autoSpaceDE w:val="0"/>
        <w:autoSpaceDN w:val="0"/>
        <w:adjustRightInd w:val="0"/>
        <w:spacing w:line="360" w:lineRule="auto"/>
        <w:rPr>
          <w:rStyle w:val="Hyperlink"/>
        </w:rPr>
      </w:pPr>
      <w:r w:rsidRPr="00FD1380">
        <w:t xml:space="preserve">Email Address: </w:t>
      </w:r>
      <w:r w:rsidRPr="00FD1380">
        <w:tab/>
      </w:r>
      <w:hyperlink r:id="rId7" w:history="1">
        <w:r w:rsidR="00A02B85" w:rsidRPr="005E74DF">
          <w:rPr>
            <w:rStyle w:val="Hyperlink"/>
          </w:rPr>
          <w:t>saif.hashmi041@gmail.com</w:t>
        </w:r>
      </w:hyperlink>
      <w:r w:rsidR="00A02B85">
        <w:t xml:space="preserve"> </w:t>
      </w:r>
    </w:p>
    <w:p w14:paraId="1DEBA44E" w14:textId="0E351DB3" w:rsidR="00DE22DE" w:rsidRPr="00FD1380" w:rsidRDefault="00A02B85" w:rsidP="00A02B85">
      <w:pPr>
        <w:autoSpaceDE w:val="0"/>
        <w:autoSpaceDN w:val="0"/>
        <w:adjustRightInd w:val="0"/>
        <w:spacing w:line="360" w:lineRule="auto"/>
        <w:ind w:firstLine="720"/>
      </w:pPr>
      <w:r>
        <w:rPr>
          <w:rStyle w:val="Hyperlink"/>
        </w:rPr>
        <w:t>Assistant Professor of</w:t>
      </w:r>
      <w:r w:rsidR="00DE22DE" w:rsidRPr="00FD1380">
        <w:rPr>
          <w:rStyle w:val="Hyperlink"/>
        </w:rPr>
        <w:t xml:space="preserve"> law, </w:t>
      </w:r>
      <w:r>
        <w:rPr>
          <w:rStyle w:val="Hyperlink"/>
        </w:rPr>
        <w:t>NUST Law School</w:t>
      </w:r>
      <w:r w:rsidR="00DE22DE" w:rsidRPr="00FD1380">
        <w:rPr>
          <w:rStyle w:val="Hyperlink"/>
        </w:rPr>
        <w:t xml:space="preserve">, </w:t>
      </w:r>
      <w:r>
        <w:rPr>
          <w:rStyle w:val="Hyperlink"/>
        </w:rPr>
        <w:t>Islamabad</w:t>
      </w:r>
      <w:r w:rsidR="00DE22DE" w:rsidRPr="00FD1380">
        <w:rPr>
          <w:rStyle w:val="Hyperlink"/>
        </w:rPr>
        <w:t xml:space="preserve">, Pakistan </w:t>
      </w:r>
    </w:p>
    <w:p w14:paraId="4B91F007" w14:textId="77777777" w:rsidR="00B17D0D" w:rsidRPr="00FD1380" w:rsidRDefault="00B17D0D" w:rsidP="00736DEE">
      <w:pPr>
        <w:autoSpaceDE w:val="0"/>
        <w:autoSpaceDN w:val="0"/>
        <w:adjustRightInd w:val="0"/>
        <w:spacing w:line="360" w:lineRule="auto"/>
      </w:pPr>
    </w:p>
    <w:p w14:paraId="38B2218C" w14:textId="77777777" w:rsidR="00C2727B" w:rsidRPr="00FD1380" w:rsidRDefault="00C2727B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>CAREER OBJECTIVE</w:t>
      </w:r>
      <w:r w:rsidR="00AF66F5" w:rsidRPr="00FD1380">
        <w:rPr>
          <w:b/>
        </w:rPr>
        <w:t>S</w:t>
      </w:r>
      <w:r w:rsidRPr="00FD1380">
        <w:rPr>
          <w:b/>
        </w:rPr>
        <w:t xml:space="preserve"> </w:t>
      </w:r>
    </w:p>
    <w:p w14:paraId="24BDCC01" w14:textId="77777777" w:rsidR="00B17D0D" w:rsidRPr="00FD1380" w:rsidRDefault="00B17D0D" w:rsidP="00736DEE">
      <w:pPr>
        <w:autoSpaceDE w:val="0"/>
        <w:autoSpaceDN w:val="0"/>
        <w:adjustRightInd w:val="0"/>
        <w:spacing w:line="360" w:lineRule="auto"/>
        <w:jc w:val="both"/>
      </w:pPr>
    </w:p>
    <w:p w14:paraId="20481B88" w14:textId="56797848" w:rsidR="00DB6817" w:rsidRPr="00FD1380" w:rsidRDefault="00BE7374" w:rsidP="00736DEE">
      <w:pPr>
        <w:autoSpaceDE w:val="0"/>
        <w:autoSpaceDN w:val="0"/>
        <w:adjustRightInd w:val="0"/>
        <w:spacing w:line="360" w:lineRule="auto"/>
        <w:jc w:val="both"/>
      </w:pPr>
      <w:r w:rsidRPr="00FD1380">
        <w:t xml:space="preserve">To build upon and enhance </w:t>
      </w:r>
      <w:r w:rsidR="00DB6817" w:rsidRPr="00FD1380">
        <w:t>professional skills an</w:t>
      </w:r>
      <w:r w:rsidR="00537A55" w:rsidRPr="00FD1380">
        <w:t>d experience in a progressive environment</w:t>
      </w:r>
      <w:r w:rsidR="00DB6817" w:rsidRPr="00FD1380">
        <w:t xml:space="preserve"> that gives me the opportunity to evolve in a professional</w:t>
      </w:r>
      <w:r w:rsidR="00DF1304" w:rsidRPr="00FD1380">
        <w:t xml:space="preserve"> manner; </w:t>
      </w:r>
      <w:r w:rsidR="00106C0F" w:rsidRPr="00FD1380">
        <w:t xml:space="preserve">further, </w:t>
      </w:r>
      <w:r w:rsidR="00DF1304" w:rsidRPr="00FD1380">
        <w:t>to add value to the le</w:t>
      </w:r>
      <w:r w:rsidR="00537A55" w:rsidRPr="00FD1380">
        <w:t xml:space="preserve">gal profession and to the growth of youth participation; </w:t>
      </w:r>
      <w:r w:rsidR="00DF1304" w:rsidRPr="00FD1380">
        <w:t>with all my guts</w:t>
      </w:r>
      <w:r w:rsidR="00DB6817" w:rsidRPr="00FD1380">
        <w:t>.</w:t>
      </w:r>
      <w:r w:rsidR="001E7878" w:rsidRPr="00FD1380">
        <w:t xml:space="preserve"> Further</w:t>
      </w:r>
      <w:r w:rsidR="00106C0F" w:rsidRPr="00FD1380">
        <w:t>more</w:t>
      </w:r>
      <w:r w:rsidR="001E7878" w:rsidRPr="00FD1380">
        <w:t xml:space="preserve">, to make credible legal research that would enhance the </w:t>
      </w:r>
      <w:r w:rsidR="00DF1304" w:rsidRPr="00FD1380">
        <w:t>ability to secu</w:t>
      </w:r>
      <w:r w:rsidR="00537A55" w:rsidRPr="00FD1380">
        <w:t xml:space="preserve">re the best interests of individuals in </w:t>
      </w:r>
      <w:r w:rsidR="00194737" w:rsidRPr="00FD1380">
        <w:t xml:space="preserve">a </w:t>
      </w:r>
      <w:r w:rsidR="00537A55" w:rsidRPr="00FD1380">
        <w:t>society as wel</w:t>
      </w:r>
      <w:r w:rsidR="00EA50DB" w:rsidRPr="00FD1380">
        <w:t xml:space="preserve">l as </w:t>
      </w:r>
      <w:r w:rsidR="008C6C2F" w:rsidRPr="00FD1380">
        <w:t>international</w:t>
      </w:r>
      <w:r w:rsidR="00EA50DB" w:rsidRPr="00FD1380">
        <w:t xml:space="preserve"> cooperation</w:t>
      </w:r>
      <w:r w:rsidR="00194737" w:rsidRPr="00FD1380">
        <w:t xml:space="preserve"> among states</w:t>
      </w:r>
      <w:r w:rsidR="00DF1304" w:rsidRPr="00FD1380">
        <w:t>.</w:t>
      </w:r>
      <w:r w:rsidR="00EA50DB" w:rsidRPr="00FD1380">
        <w:t xml:space="preserve"> </w:t>
      </w:r>
      <w:r w:rsidR="00DB6817" w:rsidRPr="00FD1380">
        <w:t xml:space="preserve"> </w:t>
      </w:r>
    </w:p>
    <w:p w14:paraId="34635264" w14:textId="77777777" w:rsidR="00DC2C38" w:rsidRPr="00FD1380" w:rsidRDefault="00DC2C38" w:rsidP="00736DEE">
      <w:pPr>
        <w:autoSpaceDE w:val="0"/>
        <w:autoSpaceDN w:val="0"/>
        <w:adjustRightInd w:val="0"/>
        <w:spacing w:line="360" w:lineRule="auto"/>
        <w:jc w:val="both"/>
      </w:pPr>
    </w:p>
    <w:p w14:paraId="15DD3EF2" w14:textId="14A826CA" w:rsidR="00DC2C38" w:rsidRPr="00FD1380" w:rsidRDefault="00DC2C38" w:rsidP="00DC2C38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>PROFESSIONAL/ACADEMIC EXPERIENCES</w:t>
      </w:r>
    </w:p>
    <w:p w14:paraId="37545BFF" w14:textId="77777777" w:rsidR="00DC2C38" w:rsidRPr="00FD1380" w:rsidRDefault="00DC2C38" w:rsidP="00736DEE">
      <w:pPr>
        <w:autoSpaceDE w:val="0"/>
        <w:autoSpaceDN w:val="0"/>
        <w:adjustRightInd w:val="0"/>
        <w:spacing w:line="360" w:lineRule="auto"/>
        <w:jc w:val="both"/>
      </w:pPr>
    </w:p>
    <w:p w14:paraId="520A7A11" w14:textId="129715CB" w:rsidR="00E46CD8" w:rsidRPr="00E46CD8" w:rsidRDefault="00E46CD8" w:rsidP="00CF30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E46CD8">
        <w:rPr>
          <w:b/>
          <w:bCs/>
          <w:sz w:val="22"/>
          <w:szCs w:val="22"/>
        </w:rPr>
        <w:t>Assistant Professor of Law</w:t>
      </w:r>
      <w:r>
        <w:rPr>
          <w:b/>
          <w:bCs/>
          <w:sz w:val="22"/>
          <w:szCs w:val="22"/>
        </w:rPr>
        <w:t xml:space="preserve"> (NUST Law School, Islamabad).</w:t>
      </w:r>
    </w:p>
    <w:p w14:paraId="05F1E70A" w14:textId="7FFC38C7" w:rsidR="00CF3030" w:rsidRPr="004D1DDE" w:rsidRDefault="00EF0974" w:rsidP="00CF303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D1DDE">
        <w:rPr>
          <w:b/>
          <w:bCs/>
        </w:rPr>
        <w:t>Lecturer Law</w:t>
      </w:r>
      <w:r w:rsidR="00E46CD8">
        <w:rPr>
          <w:b/>
          <w:bCs/>
        </w:rPr>
        <w:t xml:space="preserve"> (University of Sargodha)</w:t>
      </w:r>
      <w:r w:rsidRPr="004D1DDE">
        <w:rPr>
          <w:b/>
          <w:bCs/>
        </w:rPr>
        <w:t>:</w:t>
      </w:r>
      <w:r w:rsidR="00CF3030" w:rsidRPr="004D1DDE">
        <w:rPr>
          <w:b/>
          <w:bCs/>
        </w:rPr>
        <w:t xml:space="preserve"> </w:t>
      </w:r>
      <w:r w:rsidR="00CF3030" w:rsidRPr="004D1DDE">
        <w:rPr>
          <w:sz w:val="22"/>
          <w:szCs w:val="22"/>
        </w:rPr>
        <w:t>Encouraged class discussions by transforming discussions into lessons, actively soliciting input, asking open-ended questions and using techniques to track student participation.</w:t>
      </w:r>
      <w:r w:rsidR="00CF3030" w:rsidRPr="004D1DDE">
        <w:rPr>
          <w:sz w:val="22"/>
          <w:szCs w:val="22"/>
          <w:lang w:val="en-US"/>
        </w:rPr>
        <w:t xml:space="preserve"> </w:t>
      </w:r>
      <w:r w:rsidR="00CF3030" w:rsidRPr="004D1DDE">
        <w:rPr>
          <w:sz w:val="22"/>
          <w:szCs w:val="22"/>
        </w:rPr>
        <w:t>Helped students to develop and demonstrate broad, integrative and specialized</w:t>
      </w:r>
      <w:r w:rsidR="001C1BFE" w:rsidRPr="004D1DDE">
        <w:rPr>
          <w:sz w:val="22"/>
          <w:szCs w:val="22"/>
        </w:rPr>
        <w:t xml:space="preserve"> legal</w:t>
      </w:r>
      <w:r w:rsidR="00CF3030" w:rsidRPr="004D1DDE">
        <w:rPr>
          <w:sz w:val="22"/>
          <w:szCs w:val="22"/>
        </w:rPr>
        <w:t xml:space="preserve"> knowledge, essential habits of mind, communicative fluency and effective problem-solving skills.</w:t>
      </w:r>
      <w:r w:rsidR="004D1DDE">
        <w:rPr>
          <w:sz w:val="22"/>
          <w:szCs w:val="22"/>
        </w:rPr>
        <w:t xml:space="preserve"> </w:t>
      </w:r>
      <w:r w:rsidR="007A71EE" w:rsidRPr="004D1DDE">
        <w:rPr>
          <w:rFonts w:eastAsiaTheme="minorHAnsi"/>
          <w:color w:val="000000"/>
          <w:sz w:val="22"/>
          <w:szCs w:val="22"/>
          <w:lang w:val="en-GB" w:eastAsia="en-US"/>
        </w:rPr>
        <w:t>Instructed and evaluated students in alignment with the college mission by incorporating innovative teaching and learning strategies</w:t>
      </w:r>
      <w:r w:rsidR="001C1BFE" w:rsidRPr="004D1DDE">
        <w:rPr>
          <w:rFonts w:eastAsiaTheme="minorHAnsi"/>
          <w:color w:val="000000"/>
          <w:sz w:val="22"/>
          <w:szCs w:val="22"/>
          <w:lang w:val="en-GB" w:eastAsia="en-US"/>
        </w:rPr>
        <w:t xml:space="preserve"> including using Google Forms, Turnitin etc</w:t>
      </w:r>
      <w:r w:rsidR="007A71EE" w:rsidRPr="004D1DDE">
        <w:rPr>
          <w:rFonts w:eastAsiaTheme="minorHAnsi"/>
          <w:color w:val="000000"/>
          <w:sz w:val="22"/>
          <w:szCs w:val="22"/>
          <w:lang w:val="en-GB" w:eastAsia="en-US"/>
        </w:rPr>
        <w:t>.</w:t>
      </w:r>
    </w:p>
    <w:p w14:paraId="26989818" w14:textId="1734B1C1" w:rsidR="00EF0974" w:rsidRPr="00FD1380" w:rsidRDefault="00EF0974" w:rsidP="004D1DDE">
      <w:pPr>
        <w:pStyle w:val="NormalWeb"/>
        <w:numPr>
          <w:ilvl w:val="0"/>
          <w:numId w:val="9"/>
        </w:numPr>
        <w:shd w:val="clear" w:color="auto" w:fill="FFFFFF"/>
        <w:spacing w:line="360" w:lineRule="auto"/>
        <w:rPr>
          <w:lang w:val="en-US"/>
        </w:rPr>
      </w:pPr>
      <w:r w:rsidRPr="00FD1380">
        <w:rPr>
          <w:b/>
          <w:bCs/>
        </w:rPr>
        <w:lastRenderedPageBreak/>
        <w:t>Coordinator Student Affairs (CSA Law):</w:t>
      </w:r>
      <w:r w:rsidR="00FD1380" w:rsidRPr="00FD1380">
        <w:rPr>
          <w:b/>
          <w:bCs/>
        </w:rPr>
        <w:t xml:space="preserve"> </w:t>
      </w:r>
      <w:r w:rsidR="00FD1380" w:rsidRPr="00562D04">
        <w:rPr>
          <w:lang w:val="en-US"/>
        </w:rPr>
        <w:t xml:space="preserve">Working closely with the office of Director Student Affairs and Principal’s Office regarding maintaining the discipline in Law College. </w:t>
      </w:r>
      <w:r w:rsidR="00FD1380" w:rsidRPr="00562D04">
        <w:t xml:space="preserve">Managed interpersonal conflict situations requiring tact, diplomacy and discretion, supporting the culture of diversity, equity and inclusion with students, and other stakeholders. </w:t>
      </w:r>
      <w:r w:rsidR="00FD1380" w:rsidRPr="00562D04">
        <w:rPr>
          <w:lang w:val="en-US"/>
        </w:rPr>
        <w:t>Encouraged gender-equality and promotes the participation of female students in organizing several events of Law College including moot court competition, annual dinner performances etc.</w:t>
      </w:r>
    </w:p>
    <w:p w14:paraId="10820B31" w14:textId="19BCF1DA" w:rsidR="00F63754" w:rsidRPr="004D1DDE" w:rsidRDefault="00F63754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 xml:space="preserve">Corporate Consultant at ORIC </w:t>
      </w:r>
      <w:proofErr w:type="spellStart"/>
      <w:r w:rsidRPr="004D1DDE">
        <w:rPr>
          <w:b/>
          <w:bCs/>
        </w:rPr>
        <w:t>Waheed</w:t>
      </w:r>
      <w:proofErr w:type="spellEnd"/>
      <w:r w:rsidRPr="004D1DDE">
        <w:rPr>
          <w:b/>
          <w:bCs/>
        </w:rPr>
        <w:t xml:space="preserve"> Wain Incubation Centre:</w:t>
      </w:r>
    </w:p>
    <w:p w14:paraId="0415B355" w14:textId="0A1987F9" w:rsidR="00002004" w:rsidRPr="004D1DDE" w:rsidRDefault="00002004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In</w:t>
      </w:r>
      <w:r w:rsidR="001438F1" w:rsidRPr="004D1DDE">
        <w:rPr>
          <w:b/>
          <w:bCs/>
        </w:rPr>
        <w:t>-</w:t>
      </w:r>
      <w:r w:rsidRPr="004D1DDE">
        <w:rPr>
          <w:b/>
          <w:bCs/>
        </w:rPr>
        <w:t xml:space="preserve">charge Admissions </w:t>
      </w:r>
      <w:proofErr w:type="gramStart"/>
      <w:r w:rsidRPr="004D1DDE">
        <w:rPr>
          <w:b/>
          <w:bCs/>
        </w:rPr>
        <w:t>LL.B</w:t>
      </w:r>
      <w:proofErr w:type="gramEnd"/>
      <w:r w:rsidRPr="004D1DDE">
        <w:rPr>
          <w:b/>
          <w:bCs/>
        </w:rPr>
        <w:t xml:space="preserve"> (Hons) Program at College of Law</w:t>
      </w:r>
      <w:r w:rsidR="00BE1CEB" w:rsidRPr="004D1DDE">
        <w:rPr>
          <w:b/>
          <w:bCs/>
        </w:rPr>
        <w:t>, Sargodha University</w:t>
      </w:r>
      <w:r w:rsidRPr="004D1DDE">
        <w:rPr>
          <w:b/>
          <w:bCs/>
        </w:rPr>
        <w:t>:</w:t>
      </w:r>
    </w:p>
    <w:p w14:paraId="1264A05C" w14:textId="75143B97" w:rsidR="00EF0974" w:rsidRPr="004D1DDE" w:rsidRDefault="00EF0974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Focal Person Quality Enhancement Cell (QEC) Sargodha University:</w:t>
      </w:r>
    </w:p>
    <w:p w14:paraId="228E7ED1" w14:textId="1BA83D81" w:rsidR="00EF0974" w:rsidRPr="004D1DDE" w:rsidRDefault="00EF0974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Member Quality Enhancement Committee College of Law:</w:t>
      </w:r>
    </w:p>
    <w:p w14:paraId="03EAA2C6" w14:textId="77777777" w:rsidR="00EF0974" w:rsidRPr="004D1DDE" w:rsidRDefault="00EF0974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Secretary / Member Discipline Committee College of Law:</w:t>
      </w:r>
    </w:p>
    <w:p w14:paraId="5B32FEC2" w14:textId="0DCCA134" w:rsidR="00002004" w:rsidRPr="004D1DDE" w:rsidRDefault="00002004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Member Examination Committee College of Law:</w:t>
      </w:r>
    </w:p>
    <w:p w14:paraId="7467D843" w14:textId="3B45BC70" w:rsidR="001438F1" w:rsidRPr="004D1DDE" w:rsidRDefault="001438F1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Focal Person Scholarships at College of Law:</w:t>
      </w:r>
    </w:p>
    <w:p w14:paraId="13347A80" w14:textId="13843ADD" w:rsidR="00DC2C38" w:rsidRPr="004D1DDE" w:rsidRDefault="001438F1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>Secretary/member Scrutiny committee for Scholarships:</w:t>
      </w:r>
    </w:p>
    <w:p w14:paraId="4EFB28A0" w14:textId="183E95BB" w:rsidR="00EE7757" w:rsidRPr="00ED5668" w:rsidRDefault="00B46E30" w:rsidP="004D1D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D1DDE">
        <w:rPr>
          <w:b/>
          <w:bCs/>
        </w:rPr>
        <w:t xml:space="preserve">Legal Research Associate at M &amp; B Barristers and Counsels Islamabad: </w:t>
      </w:r>
      <w:r w:rsidR="00EE7757" w:rsidRPr="004D1DDE">
        <w:rPr>
          <w:b/>
          <w:bCs/>
        </w:rPr>
        <w:t xml:space="preserve"> </w:t>
      </w:r>
      <w:r w:rsidR="00EE7757">
        <w:t>My primary responsibility was</w:t>
      </w:r>
      <w:r w:rsidR="00EE7757" w:rsidRPr="00DD5F26">
        <w:t xml:space="preserve"> to gather facts and assertions made by the opposite parties and find the loopholes in their pleadings and follow up the applicable laws and the precedents</w:t>
      </w:r>
      <w:r w:rsidR="00EE7757">
        <w:t>,</w:t>
      </w:r>
      <w:r w:rsidR="00EE7757" w:rsidRPr="00DD5F26">
        <w:t xml:space="preserve"> most related to the assertions of our clients. I </w:t>
      </w:r>
      <w:r w:rsidR="00EE7757">
        <w:t xml:space="preserve">had to </w:t>
      </w:r>
      <w:r w:rsidR="00EE7757" w:rsidRPr="00DD5F26">
        <w:t>compile</w:t>
      </w:r>
      <w:r w:rsidR="00EE7757">
        <w:t xml:space="preserve"> all the relevant provision</w:t>
      </w:r>
      <w:r w:rsidR="00EE7757" w:rsidRPr="00DD5F26">
        <w:t xml:space="preserve"> of laws and their legal explanations </w:t>
      </w:r>
      <w:r w:rsidR="00EE7757">
        <w:t xml:space="preserve">and </w:t>
      </w:r>
      <w:r w:rsidR="00EE7757" w:rsidRPr="00DD5F26">
        <w:t>then send it to</w:t>
      </w:r>
      <w:r w:rsidR="00EE7757">
        <w:t xml:space="preserve"> my senior counsel via E-mail. Further,</w:t>
      </w:r>
      <w:r w:rsidR="00EE7757" w:rsidRPr="00DD5F26">
        <w:t xml:space="preserve"> </w:t>
      </w:r>
      <w:r w:rsidR="00EE7757">
        <w:t xml:space="preserve">to </w:t>
      </w:r>
      <w:r w:rsidR="00EE7757" w:rsidRPr="00DD5F26">
        <w:t>discuss the facts and possible ways to secure the interests of our clients. After that</w:t>
      </w:r>
      <w:r w:rsidR="00EE7757">
        <w:t>,</w:t>
      </w:r>
      <w:r w:rsidR="00EE7757" w:rsidRPr="00DD5F26">
        <w:t xml:space="preserve"> my senior counsel further dictates me for further legal research on remaining questions regarding the same case</w:t>
      </w:r>
      <w:r w:rsidR="00EE7757">
        <w:t xml:space="preserve"> or arbitration matter</w:t>
      </w:r>
      <w:r w:rsidR="00EE7757" w:rsidRPr="00DD5F26">
        <w:t>.</w:t>
      </w:r>
      <w:r w:rsidR="00EE7757">
        <w:t xml:space="preserve"> </w:t>
      </w:r>
    </w:p>
    <w:p w14:paraId="09AE3F67" w14:textId="7CC2FEEC" w:rsidR="00ED5668" w:rsidRPr="00ED5668" w:rsidRDefault="00ED5668" w:rsidP="00ED5668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MEMBERSHIPS OF NATIONAL &amp; INTERNATIONAL ORGANIZATIONS</w:t>
      </w:r>
    </w:p>
    <w:p w14:paraId="2B201156" w14:textId="290EA7BA" w:rsidR="00ED5668" w:rsidRPr="00ED5668" w:rsidRDefault="00523BD4" w:rsidP="00ED56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Full </w:t>
      </w:r>
      <w:r w:rsidR="00ED5668">
        <w:rPr>
          <w:b/>
          <w:bCs/>
        </w:rPr>
        <w:t xml:space="preserve">Member </w:t>
      </w:r>
      <w:r w:rsidR="00CF4EA7">
        <w:t xml:space="preserve">of </w:t>
      </w:r>
      <w:r w:rsidR="00ED5668">
        <w:t xml:space="preserve">Society of International Economic Law </w:t>
      </w:r>
      <w:r w:rsidR="00ED5668" w:rsidRPr="00523BD4">
        <w:rPr>
          <w:b/>
          <w:bCs/>
        </w:rPr>
        <w:t>(</w:t>
      </w:r>
      <w:r w:rsidRPr="00523BD4">
        <w:rPr>
          <w:b/>
          <w:bCs/>
        </w:rPr>
        <w:t>UK</w:t>
      </w:r>
      <w:r w:rsidR="00ED5668" w:rsidRPr="00523BD4">
        <w:rPr>
          <w:b/>
          <w:bCs/>
        </w:rPr>
        <w:t>)</w:t>
      </w:r>
      <w:r w:rsidR="00B80FEB">
        <w:rPr>
          <w:b/>
          <w:bCs/>
        </w:rPr>
        <w:t xml:space="preserve"> </w:t>
      </w:r>
      <w:r w:rsidR="00B80FEB" w:rsidRPr="005C6B41">
        <w:t>(Registered # 1133</w:t>
      </w:r>
      <w:r w:rsidR="000E78C4" w:rsidRPr="005C6B41">
        <w:t>176</w:t>
      </w:r>
      <w:r w:rsidR="00B80FEB" w:rsidRPr="005C6B41">
        <w:t>)</w:t>
      </w:r>
      <w:r w:rsidR="00D7574D">
        <w:t>.</w:t>
      </w:r>
    </w:p>
    <w:p w14:paraId="38327AED" w14:textId="0F6FB76A" w:rsidR="00CF4EA7" w:rsidRDefault="00C860CB" w:rsidP="00ED56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Young ITA </w:t>
      </w:r>
      <w:r w:rsidR="00ED5668" w:rsidRPr="00ED5668">
        <w:rPr>
          <w:b/>
          <w:bCs/>
        </w:rPr>
        <w:t>Member</w:t>
      </w:r>
      <w:r w:rsidR="00ED5668">
        <w:rPr>
          <w:b/>
          <w:bCs/>
        </w:rPr>
        <w:t xml:space="preserve"> </w:t>
      </w:r>
      <w:r w:rsidR="00CF4EA7">
        <w:t xml:space="preserve">of Institute for Transnational Arbitration, </w:t>
      </w:r>
      <w:r w:rsidR="005B1318">
        <w:t>Centre</w:t>
      </w:r>
      <w:r w:rsidR="00AB1374">
        <w:t xml:space="preserve"> for </w:t>
      </w:r>
      <w:r w:rsidR="00CF4EA7">
        <w:t xml:space="preserve">American </w:t>
      </w:r>
      <w:r w:rsidR="00AB1374">
        <w:t xml:space="preserve">and </w:t>
      </w:r>
      <w:r w:rsidR="00CF4EA7">
        <w:t>International Law</w:t>
      </w:r>
      <w:r w:rsidR="00523BD4">
        <w:t xml:space="preserve"> </w:t>
      </w:r>
      <w:r w:rsidR="00523BD4" w:rsidRPr="00523BD4">
        <w:rPr>
          <w:b/>
          <w:bCs/>
        </w:rPr>
        <w:t>(USA)</w:t>
      </w:r>
      <w:r w:rsidR="005B1318" w:rsidRPr="00523BD4">
        <w:rPr>
          <w:b/>
          <w:bCs/>
        </w:rPr>
        <w:t>.</w:t>
      </w:r>
    </w:p>
    <w:p w14:paraId="24864D9B" w14:textId="689588EF" w:rsidR="003D30DC" w:rsidRPr="003D30DC" w:rsidRDefault="003D30DC" w:rsidP="00ED56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D30DC">
        <w:rPr>
          <w:b/>
          <w:bCs/>
          <w:shd w:val="clear" w:color="auto" w:fill="FFFFFF"/>
        </w:rPr>
        <w:t>Member</w:t>
      </w:r>
      <w:r>
        <w:rPr>
          <w:shd w:val="clear" w:color="auto" w:fill="FFFFFF"/>
        </w:rPr>
        <w:t xml:space="preserve"> of </w:t>
      </w:r>
      <w:r w:rsidRPr="003D30DC">
        <w:rPr>
          <w:shd w:val="clear" w:color="auto" w:fill="FFFFFF"/>
        </w:rPr>
        <w:t>(INEE) Inter</w:t>
      </w:r>
      <w:r w:rsidRPr="003D30DC">
        <w:rPr>
          <w:rFonts w:ascii="Segoe UI" w:hAnsi="Segoe UI" w:cs="Segoe UI"/>
          <w:shd w:val="clear" w:color="auto" w:fill="FFFFFF"/>
        </w:rPr>
        <w:t>-</w:t>
      </w:r>
      <w:r w:rsidRPr="003D30DC">
        <w:rPr>
          <w:shd w:val="clear" w:color="auto" w:fill="FFFFFF"/>
        </w:rPr>
        <w:t>Agency Network for Education in Emergencies</w:t>
      </w:r>
      <w:r w:rsidRPr="003D30DC">
        <w:rPr>
          <w:b/>
          <w:bCs/>
          <w:shd w:val="clear" w:color="auto" w:fill="FFFFFF"/>
        </w:rPr>
        <w:t xml:space="preserve"> (Norway/USA)</w:t>
      </w:r>
    </w:p>
    <w:p w14:paraId="44E0EB7F" w14:textId="489FC9C0" w:rsidR="00ED5668" w:rsidRDefault="005B1318" w:rsidP="00ED56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B1318">
        <w:rPr>
          <w:b/>
          <w:bCs/>
        </w:rPr>
        <w:t>Member</w:t>
      </w:r>
      <w:r>
        <w:rPr>
          <w:b/>
          <w:bCs/>
        </w:rPr>
        <w:t xml:space="preserve"> </w:t>
      </w:r>
      <w:r w:rsidR="00523BD4">
        <w:t xml:space="preserve">of </w:t>
      </w:r>
      <w:r>
        <w:t>Punjab Bar Council</w:t>
      </w:r>
      <w:r w:rsidR="00523BD4">
        <w:t xml:space="preserve"> </w:t>
      </w:r>
      <w:r w:rsidR="00523BD4" w:rsidRPr="00C860CB">
        <w:rPr>
          <w:b/>
          <w:bCs/>
        </w:rPr>
        <w:t>(PAK)</w:t>
      </w:r>
      <w:r w:rsidRPr="00C860CB">
        <w:rPr>
          <w:b/>
          <w:bCs/>
        </w:rPr>
        <w:t>.</w:t>
      </w:r>
      <w:r w:rsidR="00CF4EA7" w:rsidRPr="00C860CB">
        <w:rPr>
          <w:b/>
          <w:bCs/>
        </w:rPr>
        <w:t xml:space="preserve"> </w:t>
      </w:r>
    </w:p>
    <w:p w14:paraId="094A5D5F" w14:textId="77777777" w:rsidR="00525F91" w:rsidRPr="00525F91" w:rsidRDefault="00525F91" w:rsidP="00525F91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</w:rPr>
      </w:pPr>
    </w:p>
    <w:p w14:paraId="0954E9BB" w14:textId="77777777" w:rsidR="00B17D0D" w:rsidRPr="00FD1380" w:rsidRDefault="00B17D0D" w:rsidP="00736DEE">
      <w:pPr>
        <w:autoSpaceDE w:val="0"/>
        <w:autoSpaceDN w:val="0"/>
        <w:adjustRightInd w:val="0"/>
        <w:spacing w:line="360" w:lineRule="auto"/>
        <w:jc w:val="both"/>
      </w:pPr>
    </w:p>
    <w:p w14:paraId="19975CB0" w14:textId="77777777" w:rsidR="00567C09" w:rsidRPr="00FD1380" w:rsidRDefault="00C2727B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lastRenderedPageBreak/>
        <w:t xml:space="preserve">EDUCATION </w:t>
      </w:r>
      <w:r w:rsidR="00000771" w:rsidRPr="00FD1380">
        <w:rPr>
          <w:b/>
        </w:rPr>
        <w:t>&amp; QUALIFICATION</w:t>
      </w:r>
    </w:p>
    <w:p w14:paraId="5ECB96CA" w14:textId="77777777" w:rsidR="00CF6F99" w:rsidRPr="00FD1380" w:rsidRDefault="00CF6F99" w:rsidP="00736DEE">
      <w:pPr>
        <w:spacing w:line="360" w:lineRule="auto"/>
        <w:rPr>
          <w:b/>
          <w:bCs/>
          <w:color w:val="000000"/>
        </w:rPr>
      </w:pPr>
      <w:r w:rsidRPr="00FD1380">
        <w:rPr>
          <w:b/>
          <w:color w:val="000000"/>
        </w:rPr>
        <w:tab/>
      </w:r>
    </w:p>
    <w:p w14:paraId="4364AED5" w14:textId="77777777" w:rsidR="00D57A8F" w:rsidRPr="00FD1380" w:rsidRDefault="00D57A8F" w:rsidP="00736DEE">
      <w:pPr>
        <w:spacing w:line="360" w:lineRule="auto"/>
        <w:ind w:left="1440" w:hanging="1440"/>
        <w:rPr>
          <w:b/>
          <w:color w:val="000000"/>
        </w:rPr>
      </w:pPr>
      <w:r w:rsidRPr="00FD1380">
        <w:rPr>
          <w:b/>
          <w:color w:val="000000"/>
        </w:rPr>
        <w:t>2017</w:t>
      </w:r>
      <w:r w:rsidR="00677928" w:rsidRPr="00FD1380">
        <w:rPr>
          <w:b/>
          <w:color w:val="000000"/>
        </w:rPr>
        <w:t>—2019                LL.M (ITL),</w:t>
      </w:r>
      <w:r w:rsidRPr="00FD1380">
        <w:rPr>
          <w:b/>
          <w:color w:val="000000"/>
        </w:rPr>
        <w:t xml:space="preserve"> International Islamic University, Islamabad.</w:t>
      </w:r>
      <w:r w:rsidR="00515928" w:rsidRPr="00FD1380">
        <w:rPr>
          <w:b/>
          <w:color w:val="000000"/>
        </w:rPr>
        <w:t xml:space="preserve"> </w:t>
      </w:r>
    </w:p>
    <w:p w14:paraId="0893E6FE" w14:textId="77777777" w:rsidR="00D57A8F" w:rsidRPr="00FD1380" w:rsidRDefault="00D57A8F" w:rsidP="00736DEE">
      <w:pPr>
        <w:spacing w:line="360" w:lineRule="auto"/>
        <w:ind w:left="1440" w:hanging="1440"/>
        <w:rPr>
          <w:color w:val="000000"/>
        </w:rPr>
      </w:pPr>
      <w:r w:rsidRPr="00FD1380">
        <w:rPr>
          <w:b/>
          <w:color w:val="000000"/>
        </w:rPr>
        <w:t xml:space="preserve">                                     </w:t>
      </w:r>
      <w:r w:rsidRPr="00FD1380">
        <w:rPr>
          <w:color w:val="000000"/>
        </w:rPr>
        <w:t>Major: International Trade Law</w:t>
      </w:r>
    </w:p>
    <w:p w14:paraId="2D1147EF" w14:textId="5E6A2CA7" w:rsidR="00D57A8F" w:rsidRPr="00FD1380" w:rsidRDefault="00D57A8F" w:rsidP="00736DEE">
      <w:pPr>
        <w:spacing w:line="360" w:lineRule="auto"/>
        <w:ind w:left="1440" w:hanging="1440"/>
        <w:rPr>
          <w:b/>
          <w:bCs/>
          <w:color w:val="000000"/>
        </w:rPr>
      </w:pPr>
      <w:r w:rsidRPr="00FD1380">
        <w:rPr>
          <w:color w:val="000000"/>
        </w:rPr>
        <w:t xml:space="preserve">                                     </w:t>
      </w:r>
      <w:r w:rsidR="00B22115" w:rsidRPr="00FD1380">
        <w:rPr>
          <w:color w:val="000000"/>
        </w:rPr>
        <w:t>C</w:t>
      </w:r>
      <w:r w:rsidRPr="00FD1380">
        <w:rPr>
          <w:color w:val="000000"/>
        </w:rPr>
        <w:t>GPA: 4.00/4.00</w:t>
      </w:r>
      <w:r w:rsidR="00B22115" w:rsidRPr="00FD1380">
        <w:rPr>
          <w:color w:val="000000"/>
        </w:rPr>
        <w:t xml:space="preserve"> </w:t>
      </w:r>
      <w:r w:rsidR="00515928" w:rsidRPr="00FD1380">
        <w:rPr>
          <w:color w:val="000000"/>
        </w:rPr>
        <w:t>(</w:t>
      </w:r>
      <w:r w:rsidR="00515928" w:rsidRPr="00FD1380">
        <w:rPr>
          <w:b/>
          <w:color w:val="000000"/>
        </w:rPr>
        <w:t>Merit Scholarship Holder</w:t>
      </w:r>
      <w:r w:rsidR="00515928" w:rsidRPr="00FD1380">
        <w:rPr>
          <w:color w:val="000000"/>
        </w:rPr>
        <w:t>)</w:t>
      </w:r>
      <w:r w:rsidR="00AE5187" w:rsidRPr="00FD1380">
        <w:rPr>
          <w:color w:val="000000"/>
        </w:rPr>
        <w:t xml:space="preserve"> </w:t>
      </w:r>
      <w:r w:rsidR="00AE5187" w:rsidRPr="00FD1380">
        <w:rPr>
          <w:b/>
          <w:bCs/>
          <w:color w:val="000000"/>
        </w:rPr>
        <w:t>(GOLD MEDALIST)</w:t>
      </w:r>
    </w:p>
    <w:p w14:paraId="0B01755E" w14:textId="77777777" w:rsidR="00F907B4" w:rsidRPr="00FD1380" w:rsidRDefault="00F907B4" w:rsidP="00F907B4">
      <w:pPr>
        <w:spacing w:line="360" w:lineRule="auto"/>
        <w:ind w:left="1440" w:hanging="1440"/>
        <w:rPr>
          <w:color w:val="000000"/>
          <w:u w:val="single"/>
          <w:lang w:val="en-US"/>
        </w:rPr>
      </w:pPr>
      <w:r w:rsidRPr="00FD1380">
        <w:rPr>
          <w:b/>
          <w:color w:val="000000"/>
        </w:rPr>
        <w:t>Thesis Topic:</w:t>
      </w:r>
      <w:r w:rsidRPr="00FD1380">
        <w:rPr>
          <w:color w:val="000000"/>
        </w:rPr>
        <w:t xml:space="preserve"> </w:t>
      </w:r>
      <w:r w:rsidR="00B94EA6" w:rsidRPr="00FD1380">
        <w:rPr>
          <w:color w:val="000000"/>
          <w:u w:val="single"/>
          <w:lang w:val="en-US"/>
        </w:rPr>
        <w:t>“An Appraisal of</w:t>
      </w:r>
      <w:r w:rsidR="00677928" w:rsidRPr="00FD1380">
        <w:rPr>
          <w:color w:val="000000"/>
          <w:u w:val="single"/>
          <w:lang w:val="en-US"/>
        </w:rPr>
        <w:t xml:space="preserve"> the </w:t>
      </w:r>
      <w:r w:rsidRPr="00FD1380">
        <w:rPr>
          <w:color w:val="000000"/>
          <w:u w:val="single"/>
          <w:lang w:val="en-US"/>
        </w:rPr>
        <w:t>Doctrine of Commercial Impracticability with resemblance to the frustration of purpose of Private International Contracts”</w:t>
      </w:r>
    </w:p>
    <w:p w14:paraId="52004CF2" w14:textId="77777777" w:rsidR="00D57A8F" w:rsidRPr="00FD1380" w:rsidRDefault="00D57A8F" w:rsidP="00736DEE">
      <w:pPr>
        <w:spacing w:line="360" w:lineRule="auto"/>
        <w:ind w:left="1440" w:hanging="1440"/>
        <w:rPr>
          <w:color w:val="000000"/>
        </w:rPr>
      </w:pPr>
    </w:p>
    <w:p w14:paraId="7094C9C9" w14:textId="77777777" w:rsidR="00BE7374" w:rsidRPr="00FD1380" w:rsidRDefault="006425E4" w:rsidP="00736DEE">
      <w:pPr>
        <w:spacing w:line="360" w:lineRule="auto"/>
        <w:ind w:left="1440" w:hanging="1440"/>
        <w:rPr>
          <w:rStyle w:val="Strong"/>
          <w:color w:val="000000"/>
        </w:rPr>
      </w:pPr>
      <w:r w:rsidRPr="00FD1380">
        <w:rPr>
          <w:b/>
          <w:color w:val="000000"/>
        </w:rPr>
        <w:t>2012</w:t>
      </w:r>
      <w:r w:rsidR="00CF6F99" w:rsidRPr="00FD1380">
        <w:rPr>
          <w:b/>
          <w:color w:val="000000"/>
        </w:rPr>
        <w:t xml:space="preserve"> –</w:t>
      </w:r>
      <w:r w:rsidRPr="00FD1380">
        <w:rPr>
          <w:b/>
          <w:color w:val="000000"/>
        </w:rPr>
        <w:t xml:space="preserve"> </w:t>
      </w:r>
      <w:proofErr w:type="gramStart"/>
      <w:r w:rsidRPr="00FD1380">
        <w:rPr>
          <w:b/>
          <w:color w:val="000000"/>
        </w:rPr>
        <w:t>2017</w:t>
      </w:r>
      <w:r w:rsidR="00CF6F99" w:rsidRPr="00FD1380">
        <w:rPr>
          <w:b/>
          <w:color w:val="000000"/>
        </w:rPr>
        <w:tab/>
      </w:r>
      <w:r w:rsidR="00CF6F99" w:rsidRPr="00FD1380">
        <w:rPr>
          <w:b/>
          <w:color w:val="000000"/>
        </w:rPr>
        <w:tab/>
      </w:r>
      <w:r w:rsidRPr="00FD1380">
        <w:rPr>
          <w:rStyle w:val="Strong"/>
          <w:color w:val="000000"/>
        </w:rPr>
        <w:t>L.L.B</w:t>
      </w:r>
      <w:proofErr w:type="gramEnd"/>
      <w:r w:rsidRPr="00FD1380">
        <w:rPr>
          <w:rStyle w:val="Strong"/>
          <w:color w:val="000000"/>
        </w:rPr>
        <w:t xml:space="preserve"> (Hons)</w:t>
      </w:r>
      <w:r w:rsidR="00C01B18" w:rsidRPr="00FD1380">
        <w:rPr>
          <w:rStyle w:val="Strong"/>
          <w:color w:val="000000"/>
        </w:rPr>
        <w:softHyphen/>
        <w:t>_</w:t>
      </w:r>
      <w:r w:rsidR="0088735D" w:rsidRPr="00FD1380">
        <w:rPr>
          <w:rStyle w:val="Strong"/>
          <w:color w:val="000000"/>
        </w:rPr>
        <w:t>University O</w:t>
      </w:r>
      <w:r w:rsidR="00000771" w:rsidRPr="00FD1380">
        <w:rPr>
          <w:rStyle w:val="Strong"/>
          <w:color w:val="000000"/>
        </w:rPr>
        <w:t>f</w:t>
      </w:r>
      <w:r w:rsidR="0071776B" w:rsidRPr="00FD1380">
        <w:rPr>
          <w:rStyle w:val="Strong"/>
          <w:color w:val="000000"/>
        </w:rPr>
        <w:t xml:space="preserve"> </w:t>
      </w:r>
      <w:r w:rsidR="00F73179" w:rsidRPr="00FD1380">
        <w:rPr>
          <w:rStyle w:val="Strong"/>
          <w:color w:val="000000"/>
        </w:rPr>
        <w:t>Sargodha</w:t>
      </w:r>
      <w:r w:rsidR="0071776B" w:rsidRPr="00FD1380">
        <w:rPr>
          <w:rStyle w:val="Strong"/>
          <w:color w:val="000000"/>
        </w:rPr>
        <w:t>,</w:t>
      </w:r>
      <w:r w:rsidR="00926E4A" w:rsidRPr="00FD1380">
        <w:rPr>
          <w:rStyle w:val="Strong"/>
          <w:color w:val="000000"/>
        </w:rPr>
        <w:t xml:space="preserve"> </w:t>
      </w:r>
      <w:r w:rsidR="0071776B" w:rsidRPr="00FD1380">
        <w:rPr>
          <w:rStyle w:val="Strong"/>
          <w:color w:val="000000"/>
        </w:rPr>
        <w:t>Sargodha.</w:t>
      </w:r>
    </w:p>
    <w:p w14:paraId="170E171D" w14:textId="77777777" w:rsidR="00000771" w:rsidRPr="00FD1380" w:rsidRDefault="00000771" w:rsidP="00736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45"/>
        </w:tabs>
        <w:spacing w:line="360" w:lineRule="auto"/>
        <w:ind w:left="1440" w:hanging="1440"/>
        <w:rPr>
          <w:rStyle w:val="Strong"/>
          <w:b w:val="0"/>
          <w:color w:val="000000"/>
        </w:rPr>
      </w:pPr>
      <w:r w:rsidRPr="00FD1380">
        <w:rPr>
          <w:rStyle w:val="Strong"/>
          <w:color w:val="000000"/>
        </w:rPr>
        <w:tab/>
      </w:r>
      <w:r w:rsidRPr="00FD1380">
        <w:rPr>
          <w:rStyle w:val="Strong"/>
          <w:color w:val="000000"/>
        </w:rPr>
        <w:tab/>
      </w:r>
      <w:r w:rsidR="003B22BB" w:rsidRPr="00FD1380">
        <w:rPr>
          <w:rStyle w:val="Strong"/>
          <w:color w:val="000000"/>
        </w:rPr>
        <w:tab/>
      </w:r>
      <w:r w:rsidR="006425E4" w:rsidRPr="00FD1380">
        <w:rPr>
          <w:rStyle w:val="Strong"/>
          <w:b w:val="0"/>
          <w:color w:val="000000"/>
        </w:rPr>
        <w:t>Major: LAW</w:t>
      </w:r>
      <w:r w:rsidRPr="00FD1380">
        <w:rPr>
          <w:rStyle w:val="Strong"/>
          <w:b w:val="0"/>
          <w:color w:val="000000"/>
        </w:rPr>
        <w:tab/>
      </w:r>
      <w:r w:rsidRPr="00FD1380">
        <w:rPr>
          <w:rStyle w:val="Strong"/>
          <w:b w:val="0"/>
          <w:color w:val="000000"/>
        </w:rPr>
        <w:tab/>
      </w:r>
    </w:p>
    <w:p w14:paraId="16AEFC4F" w14:textId="46A5CD89" w:rsidR="00083BB8" w:rsidRPr="00FD1380" w:rsidRDefault="006425E4" w:rsidP="00804BFF">
      <w:pPr>
        <w:spacing w:line="360" w:lineRule="auto"/>
        <w:ind w:left="1440" w:firstLine="720"/>
      </w:pPr>
      <w:r w:rsidRPr="00FD1380">
        <w:rPr>
          <w:rStyle w:val="Strong"/>
          <w:b w:val="0"/>
          <w:color w:val="000000"/>
        </w:rPr>
        <w:t>CGPA</w:t>
      </w:r>
      <w:r w:rsidR="00000771" w:rsidRPr="00FD1380">
        <w:rPr>
          <w:rStyle w:val="Strong"/>
          <w:b w:val="0"/>
          <w:color w:val="000000"/>
        </w:rPr>
        <w:t xml:space="preserve">: </w:t>
      </w:r>
      <w:r w:rsidR="0071776B" w:rsidRPr="00FD1380">
        <w:t>3.30</w:t>
      </w:r>
      <w:r w:rsidR="00816E98" w:rsidRPr="00FD1380">
        <w:t>/4.00 (76</w:t>
      </w:r>
      <w:r w:rsidR="00A3767A" w:rsidRPr="00FD1380">
        <w:t xml:space="preserve"> %)</w:t>
      </w:r>
    </w:p>
    <w:p w14:paraId="4E57532B" w14:textId="77777777" w:rsidR="00C774E3" w:rsidRPr="00FD1380" w:rsidRDefault="00C774E3" w:rsidP="00C774E3">
      <w:pPr>
        <w:spacing w:line="360" w:lineRule="auto"/>
      </w:pPr>
    </w:p>
    <w:p w14:paraId="2E426E2C" w14:textId="4297EEF6" w:rsidR="001C2286" w:rsidRPr="00FD1380" w:rsidRDefault="001C2286" w:rsidP="001C2286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  <w:lang w:val="en-US"/>
        </w:rPr>
        <w:t>TRAINING OF COURSES AVAILED</w:t>
      </w:r>
    </w:p>
    <w:p w14:paraId="34791D4B" w14:textId="17AAD4BA" w:rsidR="00C774E3" w:rsidRPr="00FD1380" w:rsidRDefault="001C2286" w:rsidP="00C774E3">
      <w:pPr>
        <w:spacing w:line="360" w:lineRule="auto"/>
        <w:rPr>
          <w:b/>
          <w:u w:val="single"/>
          <w:lang w:val="en-US"/>
        </w:rPr>
      </w:pPr>
      <w:r w:rsidRPr="00FD1380">
        <w:rPr>
          <w:b/>
          <w:u w:val="single"/>
          <w:lang w:val="en-US"/>
        </w:rPr>
        <w:t xml:space="preserve">  </w:t>
      </w:r>
    </w:p>
    <w:tbl>
      <w:tblPr>
        <w:tblW w:w="9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501"/>
        <w:gridCol w:w="1143"/>
        <w:gridCol w:w="1127"/>
        <w:gridCol w:w="3595"/>
      </w:tblGrid>
      <w:tr w:rsidR="00C774E3" w:rsidRPr="00FD1380" w14:paraId="71E1093C" w14:textId="77777777" w:rsidTr="00BF75F6">
        <w:trPr>
          <w:trHeight w:val="423"/>
          <w:jc w:val="center"/>
        </w:trPr>
        <w:tc>
          <w:tcPr>
            <w:tcW w:w="5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658F61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No.</w:t>
            </w:r>
          </w:p>
        </w:tc>
        <w:tc>
          <w:tcPr>
            <w:tcW w:w="3501" w:type="dxa"/>
            <w:tcBorders>
              <w:top w:val="single" w:sz="18" w:space="0" w:color="auto"/>
            </w:tcBorders>
            <w:vAlign w:val="center"/>
          </w:tcPr>
          <w:p w14:paraId="443A3A81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Name of Course/Fellowship</w:t>
            </w:r>
          </w:p>
        </w:tc>
        <w:tc>
          <w:tcPr>
            <w:tcW w:w="1143" w:type="dxa"/>
            <w:tcBorders>
              <w:top w:val="single" w:sz="18" w:space="0" w:color="auto"/>
            </w:tcBorders>
            <w:vAlign w:val="center"/>
          </w:tcPr>
          <w:p w14:paraId="08E33E88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From</w:t>
            </w:r>
          </w:p>
        </w:tc>
        <w:tc>
          <w:tcPr>
            <w:tcW w:w="1127" w:type="dxa"/>
            <w:tcBorders>
              <w:top w:val="single" w:sz="18" w:space="0" w:color="auto"/>
            </w:tcBorders>
            <w:vAlign w:val="center"/>
          </w:tcPr>
          <w:p w14:paraId="10E2AED1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To</w:t>
            </w:r>
          </w:p>
        </w:tc>
        <w:tc>
          <w:tcPr>
            <w:tcW w:w="35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593F5F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Name of Institution and Country</w:t>
            </w:r>
          </w:p>
        </w:tc>
      </w:tr>
      <w:tr w:rsidR="00640BB4" w:rsidRPr="00FD1380" w14:paraId="5F52CB00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02BB739" w14:textId="6EED4AF8" w:rsidR="00640BB4" w:rsidRPr="00FD1380" w:rsidRDefault="00640BB4" w:rsidP="00640BB4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01.</w:t>
            </w:r>
          </w:p>
        </w:tc>
        <w:tc>
          <w:tcPr>
            <w:tcW w:w="3501" w:type="dxa"/>
            <w:vAlign w:val="center"/>
          </w:tcPr>
          <w:p w14:paraId="6820E743" w14:textId="12767DEC" w:rsidR="00640BB4" w:rsidRPr="00640BB4" w:rsidRDefault="00640BB4" w:rsidP="00640BB4">
            <w:pPr>
              <w:spacing w:line="360" w:lineRule="auto"/>
              <w:rPr>
                <w:lang w:val="en-US"/>
              </w:rPr>
            </w:pPr>
            <w:r w:rsidRPr="00640BB4">
              <w:t xml:space="preserve">International Law in Action: </w:t>
            </w:r>
            <w:r w:rsidR="00C26A08" w:rsidRPr="00640BB4">
              <w:t>The</w:t>
            </w:r>
            <w:r w:rsidRPr="00640BB4">
              <w:t xml:space="preserve"> Arbitration of International Disputes </w:t>
            </w:r>
          </w:p>
        </w:tc>
        <w:tc>
          <w:tcPr>
            <w:tcW w:w="1143" w:type="dxa"/>
            <w:vAlign w:val="center"/>
          </w:tcPr>
          <w:p w14:paraId="5154E236" w14:textId="627785F4" w:rsidR="00640BB4" w:rsidRPr="00640BB4" w:rsidRDefault="00640BB4" w:rsidP="00640BB4">
            <w:pPr>
              <w:spacing w:line="360" w:lineRule="auto"/>
              <w:rPr>
                <w:lang w:val="en-US"/>
              </w:rPr>
            </w:pPr>
            <w:r w:rsidRPr="00640BB4">
              <w:t>February, 2025</w:t>
            </w:r>
          </w:p>
        </w:tc>
        <w:tc>
          <w:tcPr>
            <w:tcW w:w="1127" w:type="dxa"/>
            <w:vAlign w:val="center"/>
          </w:tcPr>
          <w:p w14:paraId="40770889" w14:textId="6E963CE4" w:rsidR="00640BB4" w:rsidRPr="00640BB4" w:rsidRDefault="00640BB4" w:rsidP="00640BB4">
            <w:pPr>
              <w:spacing w:line="360" w:lineRule="auto"/>
              <w:rPr>
                <w:lang w:val="en-US"/>
              </w:rPr>
            </w:pPr>
            <w:r>
              <w:t>15, Feb, 2025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318F3E38" w14:textId="1BAE9A26" w:rsidR="00640BB4" w:rsidRPr="00640BB4" w:rsidRDefault="00640BB4" w:rsidP="00640BB4">
            <w:pPr>
              <w:spacing w:line="360" w:lineRule="auto"/>
              <w:rPr>
                <w:lang w:val="en-US"/>
              </w:rPr>
            </w:pPr>
            <w:r w:rsidRPr="00640BB4">
              <w:t>Universiteit Leiden</w:t>
            </w:r>
            <w:r w:rsidRPr="00640BB4">
              <w:rPr>
                <w:lang w:val="en-US"/>
              </w:rPr>
              <w:t xml:space="preserve">; </w:t>
            </w:r>
            <w:r w:rsidRPr="00640BB4">
              <w:t>offered through Coursera</w:t>
            </w:r>
            <w:r w:rsidRPr="00640BB4">
              <w:rPr>
                <w:lang w:val="en-US"/>
              </w:rPr>
              <w:t>.</w:t>
            </w:r>
          </w:p>
        </w:tc>
      </w:tr>
      <w:tr w:rsidR="00BF75F6" w:rsidRPr="00FD1380" w14:paraId="06D8DA05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39B4E727" w14:textId="1F7485AC" w:rsidR="00BF75F6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0</w:t>
            </w:r>
            <w:r>
              <w:rPr>
                <w:lang w:val="en-US"/>
              </w:rPr>
              <w:t>2</w:t>
            </w:r>
            <w:r w:rsidRPr="00FD1380">
              <w:rPr>
                <w:lang w:val="en-US"/>
              </w:rPr>
              <w:t>.</w:t>
            </w:r>
          </w:p>
        </w:tc>
        <w:tc>
          <w:tcPr>
            <w:tcW w:w="3501" w:type="dxa"/>
            <w:vAlign w:val="center"/>
          </w:tcPr>
          <w:p w14:paraId="6C149D28" w14:textId="37C91169" w:rsidR="00BF75F6" w:rsidRPr="00AD7183" w:rsidRDefault="00BF75F6" w:rsidP="00BF75F6">
            <w:pPr>
              <w:pStyle w:val="NormalWeb"/>
              <w:rPr>
                <w:color w:val="000000" w:themeColor="text1"/>
              </w:rPr>
            </w:pPr>
            <w:r w:rsidRPr="00AD7183">
              <w:rPr>
                <w:color w:val="000000" w:themeColor="text1"/>
              </w:rPr>
              <w:t>European Business Law: Doing Business in Europe</w:t>
            </w:r>
          </w:p>
        </w:tc>
        <w:tc>
          <w:tcPr>
            <w:tcW w:w="1143" w:type="dxa"/>
            <w:vAlign w:val="center"/>
          </w:tcPr>
          <w:p w14:paraId="6DDDE723" w14:textId="59F59763" w:rsidR="00BF75F6" w:rsidRPr="00640BB4" w:rsidRDefault="00BF75F6" w:rsidP="00BF75F6">
            <w:pPr>
              <w:spacing w:line="360" w:lineRule="auto"/>
            </w:pPr>
            <w:r>
              <w:t>June, 2025</w:t>
            </w:r>
          </w:p>
        </w:tc>
        <w:tc>
          <w:tcPr>
            <w:tcW w:w="1127" w:type="dxa"/>
            <w:vAlign w:val="center"/>
          </w:tcPr>
          <w:p w14:paraId="74F92139" w14:textId="0BEBE714" w:rsidR="00BF75F6" w:rsidRPr="00640BB4" w:rsidRDefault="00BF75F6" w:rsidP="00BF75F6">
            <w:pPr>
              <w:spacing w:line="360" w:lineRule="auto"/>
            </w:pPr>
            <w:r>
              <w:t>20, June, 2025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147C7D1F" w14:textId="3FA25DF6" w:rsidR="00BF75F6" w:rsidRPr="00AD7183" w:rsidRDefault="00BF75F6" w:rsidP="00BF75F6">
            <w:pPr>
              <w:pStyle w:val="NormalWeb"/>
              <w:rPr>
                <w:color w:val="000000" w:themeColor="text1"/>
                <w:lang w:val="en-US"/>
              </w:rPr>
            </w:pPr>
            <w:r w:rsidRPr="00AD7183">
              <w:rPr>
                <w:color w:val="000000" w:themeColor="text1"/>
              </w:rPr>
              <w:t>Lund University and offered through Coursera</w:t>
            </w:r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BF75F6" w:rsidRPr="00FD1380" w14:paraId="0D157548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494225B" w14:textId="557B750A" w:rsidR="00BF75F6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0</w:t>
            </w:r>
            <w:r>
              <w:rPr>
                <w:lang w:val="en-US"/>
              </w:rPr>
              <w:t>3</w:t>
            </w:r>
            <w:r w:rsidRPr="00FD1380">
              <w:rPr>
                <w:lang w:val="en-US"/>
              </w:rPr>
              <w:t>.</w:t>
            </w:r>
          </w:p>
        </w:tc>
        <w:tc>
          <w:tcPr>
            <w:tcW w:w="3501" w:type="dxa"/>
            <w:vAlign w:val="center"/>
          </w:tcPr>
          <w:p w14:paraId="71F6FBD6" w14:textId="57ADBF80" w:rsidR="00BF75F6" w:rsidRPr="00AD7183" w:rsidRDefault="00BF75F6" w:rsidP="00BF75F6">
            <w:pPr>
              <w:pStyle w:val="NormalWeb"/>
              <w:rPr>
                <w:color w:val="000000" w:themeColor="text1"/>
              </w:rPr>
            </w:pPr>
            <w:r w:rsidRPr="00FF5C38">
              <w:rPr>
                <w:color w:val="000000" w:themeColor="text1"/>
              </w:rPr>
              <w:t xml:space="preserve">An Introduction to American Law </w:t>
            </w:r>
          </w:p>
        </w:tc>
        <w:tc>
          <w:tcPr>
            <w:tcW w:w="1143" w:type="dxa"/>
            <w:vAlign w:val="center"/>
          </w:tcPr>
          <w:p w14:paraId="2B282778" w14:textId="4BA8DE2E" w:rsidR="00BF75F6" w:rsidRDefault="00BF75F6" w:rsidP="00BF75F6">
            <w:pPr>
              <w:spacing w:line="360" w:lineRule="auto"/>
            </w:pPr>
            <w:r>
              <w:t>June, 2025</w:t>
            </w:r>
          </w:p>
        </w:tc>
        <w:tc>
          <w:tcPr>
            <w:tcW w:w="1127" w:type="dxa"/>
            <w:vAlign w:val="center"/>
          </w:tcPr>
          <w:p w14:paraId="3E7F01A2" w14:textId="3619840E" w:rsidR="00BF75F6" w:rsidRDefault="00BF75F6" w:rsidP="00BF75F6">
            <w:pPr>
              <w:spacing w:line="360" w:lineRule="auto"/>
            </w:pPr>
            <w:r>
              <w:t>17, June, 2025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296E71EE" w14:textId="5AF718B3" w:rsidR="00BF75F6" w:rsidRPr="00AD7183" w:rsidRDefault="00BF75F6" w:rsidP="00BF75F6">
            <w:pPr>
              <w:pStyle w:val="NormalWeb"/>
              <w:rPr>
                <w:color w:val="000000" w:themeColor="text1"/>
              </w:rPr>
            </w:pPr>
            <w:r w:rsidRPr="00FF5C38">
              <w:rPr>
                <w:color w:val="000000" w:themeColor="text1"/>
              </w:rPr>
              <w:t>University of Pennsylvania and offered through Coursera</w:t>
            </w:r>
            <w:r>
              <w:rPr>
                <w:color w:val="000000" w:themeColor="text1"/>
                <w:lang w:val="en-US"/>
              </w:rPr>
              <w:t>.</w:t>
            </w:r>
            <w:r w:rsidRPr="00FF5C38">
              <w:rPr>
                <w:color w:val="000000" w:themeColor="text1"/>
              </w:rPr>
              <w:t xml:space="preserve"> </w:t>
            </w:r>
          </w:p>
        </w:tc>
      </w:tr>
      <w:tr w:rsidR="00BF75F6" w:rsidRPr="00FD1380" w14:paraId="3024254D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612C27F3" w14:textId="7C45EB54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3501" w:type="dxa"/>
          </w:tcPr>
          <w:p w14:paraId="76057781" w14:textId="3FDC6B64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Mergers and Acquisitions – The relentless Pursuit of Synergy</w:t>
            </w:r>
          </w:p>
        </w:tc>
        <w:tc>
          <w:tcPr>
            <w:tcW w:w="1143" w:type="dxa"/>
            <w:vAlign w:val="center"/>
          </w:tcPr>
          <w:p w14:paraId="4AC69516" w14:textId="0610B89E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June, 2020</w:t>
            </w:r>
          </w:p>
        </w:tc>
        <w:tc>
          <w:tcPr>
            <w:tcW w:w="1127" w:type="dxa"/>
            <w:vAlign w:val="center"/>
          </w:tcPr>
          <w:p w14:paraId="3F524555" w14:textId="4A873E58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27th July, 2020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523AADA3" w14:textId="416F919B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American Institute of Business and Economics, Moscow Institute of Physics and Technology; offered through Coursera.</w:t>
            </w:r>
          </w:p>
        </w:tc>
      </w:tr>
      <w:tr w:rsidR="00BF75F6" w:rsidRPr="00FD1380" w14:paraId="33AA245F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5B7C1B4" w14:textId="2161E888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0</w:t>
            </w:r>
            <w:r>
              <w:rPr>
                <w:lang w:val="en-US"/>
              </w:rPr>
              <w:t>5</w:t>
            </w:r>
            <w:r w:rsidRPr="00FD1380">
              <w:rPr>
                <w:lang w:val="en-US"/>
              </w:rPr>
              <w:t>.</w:t>
            </w:r>
          </w:p>
        </w:tc>
        <w:tc>
          <w:tcPr>
            <w:tcW w:w="3501" w:type="dxa"/>
          </w:tcPr>
          <w:p w14:paraId="258F0237" w14:textId="583DDF84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Introduction to Intellectual Property Law</w:t>
            </w:r>
          </w:p>
        </w:tc>
        <w:tc>
          <w:tcPr>
            <w:tcW w:w="1143" w:type="dxa"/>
            <w:vAlign w:val="center"/>
          </w:tcPr>
          <w:p w14:paraId="7A54BA24" w14:textId="58B4B473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Oct, 2021</w:t>
            </w:r>
          </w:p>
        </w:tc>
        <w:tc>
          <w:tcPr>
            <w:tcW w:w="1127" w:type="dxa"/>
            <w:vAlign w:val="center"/>
          </w:tcPr>
          <w:p w14:paraId="1F75DFD5" w14:textId="277B9664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17</w:t>
            </w:r>
            <w:r w:rsidRPr="00FD1380">
              <w:rPr>
                <w:vertAlign w:val="superscript"/>
                <w:lang w:val="en-US"/>
              </w:rPr>
              <w:t>th</w:t>
            </w:r>
            <w:r w:rsidRPr="00FD1380">
              <w:rPr>
                <w:lang w:val="en-US"/>
              </w:rPr>
              <w:t xml:space="preserve"> Oct, 2021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08189F76" w14:textId="4B454269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University of Pennsylvania; offered through Coursera.</w:t>
            </w:r>
          </w:p>
        </w:tc>
      </w:tr>
      <w:tr w:rsidR="00BF75F6" w:rsidRPr="00FD1380" w14:paraId="3EDB4FD7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3EA6E41B" w14:textId="44227C5A" w:rsidR="00BF75F6" w:rsidRPr="00FD1380" w:rsidRDefault="00BF75F6" w:rsidP="00BF75F6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0</w:t>
            </w:r>
            <w:r>
              <w:rPr>
                <w:lang w:val="en-US"/>
              </w:rPr>
              <w:t>6</w:t>
            </w:r>
            <w:r w:rsidRPr="00FD1380">
              <w:rPr>
                <w:lang w:val="en-US"/>
              </w:rPr>
              <w:t>.</w:t>
            </w:r>
          </w:p>
        </w:tc>
        <w:tc>
          <w:tcPr>
            <w:tcW w:w="3501" w:type="dxa"/>
            <w:vAlign w:val="center"/>
          </w:tcPr>
          <w:p w14:paraId="2389B142" w14:textId="5ED86730" w:rsidR="00BF75F6" w:rsidRPr="00634A97" w:rsidRDefault="00BF75F6" w:rsidP="00BF75F6">
            <w:pPr>
              <w:spacing w:line="360" w:lineRule="auto"/>
              <w:rPr>
                <w:lang w:val="en-US"/>
              </w:rPr>
            </w:pPr>
            <w:r w:rsidRPr="00634A97">
              <w:rPr>
                <w:color w:val="000000" w:themeColor="text1"/>
              </w:rPr>
              <w:t xml:space="preserve">AI &amp; Law </w:t>
            </w:r>
          </w:p>
        </w:tc>
        <w:tc>
          <w:tcPr>
            <w:tcW w:w="1143" w:type="dxa"/>
            <w:vAlign w:val="center"/>
          </w:tcPr>
          <w:p w14:paraId="7461F575" w14:textId="2EFB9320" w:rsidR="00BF75F6" w:rsidRPr="00634A97" w:rsidRDefault="00BF75F6" w:rsidP="00BF75F6">
            <w:pPr>
              <w:spacing w:line="360" w:lineRule="auto"/>
              <w:rPr>
                <w:lang w:val="en-US"/>
              </w:rPr>
            </w:pPr>
            <w:r w:rsidRPr="00634A97">
              <w:t>February, 2025</w:t>
            </w:r>
          </w:p>
        </w:tc>
        <w:tc>
          <w:tcPr>
            <w:tcW w:w="1127" w:type="dxa"/>
            <w:vAlign w:val="center"/>
          </w:tcPr>
          <w:p w14:paraId="6D128A74" w14:textId="031614D3" w:rsidR="00BF75F6" w:rsidRPr="00634A97" w:rsidRDefault="00BF75F6" w:rsidP="00BF75F6">
            <w:pPr>
              <w:spacing w:line="360" w:lineRule="auto"/>
              <w:rPr>
                <w:lang w:val="en-US"/>
              </w:rPr>
            </w:pPr>
            <w:r w:rsidRPr="00634A97">
              <w:t xml:space="preserve"> </w:t>
            </w:r>
            <w:r>
              <w:t>13, Feb, 2025</w:t>
            </w:r>
            <w:r w:rsidRPr="00634A97">
              <w:t xml:space="preserve">   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7B567534" w14:textId="59751586" w:rsidR="00BF75F6" w:rsidRPr="00634A97" w:rsidRDefault="00BF75F6" w:rsidP="00BF75F6">
            <w:pPr>
              <w:spacing w:line="360" w:lineRule="auto"/>
              <w:rPr>
                <w:lang w:val="en-US"/>
              </w:rPr>
            </w:pPr>
            <w:r w:rsidRPr="00634A97">
              <w:t>Lund University</w:t>
            </w:r>
            <w:r w:rsidRPr="00634A97">
              <w:rPr>
                <w:lang w:val="en-US"/>
              </w:rPr>
              <w:t>;</w:t>
            </w:r>
            <w:r w:rsidRPr="00634A97">
              <w:t xml:space="preserve"> offered through Coursera</w:t>
            </w:r>
            <w:r w:rsidRPr="00634A97">
              <w:rPr>
                <w:lang w:val="en-US"/>
              </w:rPr>
              <w:t>.</w:t>
            </w:r>
          </w:p>
        </w:tc>
      </w:tr>
      <w:tr w:rsidR="00675F77" w:rsidRPr="00FD1380" w14:paraId="501E19A4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32E5F63F" w14:textId="77777777" w:rsidR="00675F77" w:rsidRPr="00FD1380" w:rsidRDefault="00675F77" w:rsidP="00675F77">
            <w:pPr>
              <w:spacing w:line="360" w:lineRule="auto"/>
              <w:rPr>
                <w:lang w:val="en-US"/>
              </w:rPr>
            </w:pPr>
          </w:p>
        </w:tc>
        <w:tc>
          <w:tcPr>
            <w:tcW w:w="3501" w:type="dxa"/>
            <w:vAlign w:val="center"/>
          </w:tcPr>
          <w:p w14:paraId="3B24ADD2" w14:textId="1FF3604D" w:rsidR="00675F77" w:rsidRPr="00675F77" w:rsidRDefault="00675F77" w:rsidP="00675F77">
            <w:pPr>
              <w:pStyle w:val="NormalWeb"/>
              <w:rPr>
                <w:color w:val="000000" w:themeColor="text1"/>
              </w:rPr>
            </w:pPr>
            <w:r w:rsidRPr="00675F77">
              <w:rPr>
                <w:color w:val="000000" w:themeColor="text1"/>
              </w:rPr>
              <w:t xml:space="preserve">European Business Law: Competing in Europe </w:t>
            </w:r>
          </w:p>
        </w:tc>
        <w:tc>
          <w:tcPr>
            <w:tcW w:w="1143" w:type="dxa"/>
            <w:vAlign w:val="center"/>
          </w:tcPr>
          <w:p w14:paraId="092D3074" w14:textId="186B7C32" w:rsidR="00675F77" w:rsidRPr="00634A97" w:rsidRDefault="00675F77" w:rsidP="00675F77">
            <w:pPr>
              <w:spacing w:line="360" w:lineRule="auto"/>
            </w:pPr>
            <w:r>
              <w:t>June, 2025</w:t>
            </w:r>
          </w:p>
        </w:tc>
        <w:tc>
          <w:tcPr>
            <w:tcW w:w="1127" w:type="dxa"/>
            <w:vAlign w:val="center"/>
          </w:tcPr>
          <w:p w14:paraId="25A8797B" w14:textId="2653FA5A" w:rsidR="00675F77" w:rsidRPr="00634A97" w:rsidRDefault="00675F77" w:rsidP="00675F77">
            <w:pPr>
              <w:spacing w:line="360" w:lineRule="auto"/>
            </w:pPr>
            <w:r>
              <w:t>20, June, 2025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4B492505" w14:textId="62427FC8" w:rsidR="00675F77" w:rsidRPr="00634A97" w:rsidRDefault="00675F77" w:rsidP="00675F77">
            <w:pPr>
              <w:spacing w:line="360" w:lineRule="auto"/>
            </w:pPr>
            <w:r w:rsidRPr="00AD7183">
              <w:rPr>
                <w:color w:val="000000" w:themeColor="text1"/>
              </w:rPr>
              <w:t>Lund University and offered through Coursera</w:t>
            </w:r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1C488A" w:rsidRPr="00FD1380" w14:paraId="4CC01593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07E108B4" w14:textId="77777777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</w:p>
        </w:tc>
        <w:tc>
          <w:tcPr>
            <w:tcW w:w="3501" w:type="dxa"/>
            <w:vAlign w:val="center"/>
          </w:tcPr>
          <w:p w14:paraId="5F17928B" w14:textId="29E7DCCE" w:rsidR="001C488A" w:rsidRPr="00675F77" w:rsidRDefault="001C488A" w:rsidP="001C488A">
            <w:pPr>
              <w:pStyle w:val="NormalWeb"/>
              <w:rPr>
                <w:color w:val="000000" w:themeColor="text1"/>
              </w:rPr>
            </w:pPr>
            <w:r w:rsidRPr="00675F77">
              <w:rPr>
                <w:color w:val="000000" w:themeColor="text1"/>
              </w:rPr>
              <w:t xml:space="preserve">European Business Law: Understanding the Fundamentals </w:t>
            </w:r>
          </w:p>
        </w:tc>
        <w:tc>
          <w:tcPr>
            <w:tcW w:w="1143" w:type="dxa"/>
            <w:vAlign w:val="center"/>
          </w:tcPr>
          <w:p w14:paraId="265DBE55" w14:textId="7A00A4D2" w:rsidR="001C488A" w:rsidRDefault="001C488A" w:rsidP="001C488A">
            <w:pPr>
              <w:spacing w:line="360" w:lineRule="auto"/>
            </w:pPr>
            <w:r>
              <w:t>June, 2025</w:t>
            </w:r>
          </w:p>
        </w:tc>
        <w:tc>
          <w:tcPr>
            <w:tcW w:w="1127" w:type="dxa"/>
            <w:vAlign w:val="center"/>
          </w:tcPr>
          <w:p w14:paraId="755B8291" w14:textId="62CA7A7D" w:rsidR="001C488A" w:rsidRDefault="001C488A" w:rsidP="001C488A">
            <w:pPr>
              <w:spacing w:line="360" w:lineRule="auto"/>
            </w:pPr>
            <w:r>
              <w:t>19, June, 2025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52ACDDA6" w14:textId="0B2E8C90" w:rsidR="001C488A" w:rsidRPr="00AD7183" w:rsidRDefault="001C488A" w:rsidP="001C488A">
            <w:pPr>
              <w:spacing w:line="360" w:lineRule="auto"/>
              <w:rPr>
                <w:color w:val="000000" w:themeColor="text1"/>
              </w:rPr>
            </w:pPr>
            <w:r w:rsidRPr="00AD7183">
              <w:rPr>
                <w:color w:val="000000" w:themeColor="text1"/>
              </w:rPr>
              <w:t>Lund University and offered through Coursera</w:t>
            </w:r>
            <w:r>
              <w:rPr>
                <w:color w:val="000000" w:themeColor="text1"/>
                <w:lang w:val="en-US"/>
              </w:rPr>
              <w:t>.</w:t>
            </w:r>
          </w:p>
        </w:tc>
      </w:tr>
      <w:tr w:rsidR="001C488A" w:rsidRPr="00FD1380" w14:paraId="2AB8ECB8" w14:textId="77777777" w:rsidTr="00BF75F6">
        <w:trPr>
          <w:trHeight w:val="301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1421453" w14:textId="7A096574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0</w:t>
            </w:r>
            <w:r>
              <w:rPr>
                <w:lang w:val="en-US"/>
              </w:rPr>
              <w:t>7</w:t>
            </w:r>
            <w:r w:rsidRPr="00FD1380">
              <w:rPr>
                <w:lang w:val="en-US"/>
              </w:rPr>
              <w:t>.</w:t>
            </w:r>
          </w:p>
        </w:tc>
        <w:tc>
          <w:tcPr>
            <w:tcW w:w="3501" w:type="dxa"/>
          </w:tcPr>
          <w:p w14:paraId="7F127663" w14:textId="2B1A231F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t>Five Days Online Faculty Development Programme on Impact of AI in Transforming Higher Education in India</w:t>
            </w:r>
          </w:p>
        </w:tc>
        <w:tc>
          <w:tcPr>
            <w:tcW w:w="1143" w:type="dxa"/>
            <w:vAlign w:val="center"/>
          </w:tcPr>
          <w:p w14:paraId="0254A3B0" w14:textId="3EE10E11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15 July, 2024</w:t>
            </w:r>
          </w:p>
        </w:tc>
        <w:tc>
          <w:tcPr>
            <w:tcW w:w="1127" w:type="dxa"/>
            <w:vAlign w:val="center"/>
          </w:tcPr>
          <w:p w14:paraId="041843D3" w14:textId="57F2E4A3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19 July, 2024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31EEA190" w14:textId="06C3C4C8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t>Amity Law School With Amity Academic Staff College</w:t>
            </w:r>
          </w:p>
        </w:tc>
      </w:tr>
      <w:tr w:rsidR="001C488A" w:rsidRPr="00FD1380" w14:paraId="48941294" w14:textId="77777777" w:rsidTr="00BF75F6">
        <w:trPr>
          <w:trHeight w:val="316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135E0A27" w14:textId="7B3B72F4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08.</w:t>
            </w:r>
          </w:p>
        </w:tc>
        <w:tc>
          <w:tcPr>
            <w:tcW w:w="3501" w:type="dxa"/>
          </w:tcPr>
          <w:p w14:paraId="19B837F3" w14:textId="63E99DF1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Introduction to International Criminal Law</w:t>
            </w:r>
          </w:p>
        </w:tc>
        <w:tc>
          <w:tcPr>
            <w:tcW w:w="1143" w:type="dxa"/>
            <w:vAlign w:val="center"/>
          </w:tcPr>
          <w:p w14:paraId="4B4722D5" w14:textId="145D246F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June, 2020</w:t>
            </w:r>
          </w:p>
        </w:tc>
        <w:tc>
          <w:tcPr>
            <w:tcW w:w="1127" w:type="dxa"/>
            <w:vAlign w:val="center"/>
          </w:tcPr>
          <w:p w14:paraId="03101465" w14:textId="544B6FCB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26</w:t>
            </w:r>
            <w:r w:rsidRPr="00FD1380">
              <w:rPr>
                <w:vertAlign w:val="superscript"/>
                <w:lang w:val="en-US"/>
              </w:rPr>
              <w:t>th</w:t>
            </w:r>
            <w:r w:rsidRPr="00FD1380">
              <w:rPr>
                <w:lang w:val="en-US"/>
              </w:rPr>
              <w:t xml:space="preserve"> July, 2020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1AEB1BBE" w14:textId="6D0CA4CC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Case Western Reserve University, United States of America; offered through Coursera.</w:t>
            </w:r>
          </w:p>
        </w:tc>
      </w:tr>
      <w:tr w:rsidR="001C488A" w:rsidRPr="00FD1380" w14:paraId="0FB80399" w14:textId="77777777" w:rsidTr="00BF75F6">
        <w:trPr>
          <w:trHeight w:val="316"/>
          <w:jc w:val="center"/>
        </w:trPr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3999E57" w14:textId="3A9C8AD2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09.</w:t>
            </w:r>
          </w:p>
        </w:tc>
        <w:tc>
          <w:tcPr>
            <w:tcW w:w="3501" w:type="dxa"/>
          </w:tcPr>
          <w:p w14:paraId="675C62FE" w14:textId="478131C5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A Law Student’s Toolkit</w:t>
            </w:r>
          </w:p>
        </w:tc>
        <w:tc>
          <w:tcPr>
            <w:tcW w:w="1143" w:type="dxa"/>
            <w:vAlign w:val="center"/>
          </w:tcPr>
          <w:p w14:paraId="5E4E9FFC" w14:textId="425F2836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July, 2020</w:t>
            </w:r>
          </w:p>
        </w:tc>
        <w:tc>
          <w:tcPr>
            <w:tcW w:w="1127" w:type="dxa"/>
            <w:vAlign w:val="center"/>
          </w:tcPr>
          <w:p w14:paraId="095C6E1A" w14:textId="57966AB2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14</w:t>
            </w:r>
            <w:r w:rsidRPr="00FD1380">
              <w:rPr>
                <w:vertAlign w:val="superscript"/>
                <w:lang w:val="en-US"/>
              </w:rPr>
              <w:t>th</w:t>
            </w:r>
            <w:r w:rsidRPr="00FD1380">
              <w:rPr>
                <w:lang w:val="en-US"/>
              </w:rPr>
              <w:t xml:space="preserve"> July, 2020</w:t>
            </w:r>
          </w:p>
        </w:tc>
        <w:tc>
          <w:tcPr>
            <w:tcW w:w="3595" w:type="dxa"/>
            <w:tcBorders>
              <w:right w:val="single" w:sz="18" w:space="0" w:color="auto"/>
            </w:tcBorders>
            <w:vAlign w:val="center"/>
          </w:tcPr>
          <w:p w14:paraId="39F88FF9" w14:textId="408808A7" w:rsidR="001C488A" w:rsidRPr="00FD1380" w:rsidRDefault="001C488A" w:rsidP="001C488A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Yale University, USA; offered through Coursera.</w:t>
            </w:r>
          </w:p>
        </w:tc>
      </w:tr>
    </w:tbl>
    <w:p w14:paraId="53CB4F16" w14:textId="77777777" w:rsidR="004757D8" w:rsidRPr="00FD1380" w:rsidRDefault="004757D8" w:rsidP="00854135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  <w:lang w:val="en-US"/>
        </w:rPr>
      </w:pPr>
    </w:p>
    <w:p w14:paraId="314FB67D" w14:textId="77777777" w:rsidR="004757D8" w:rsidRDefault="004757D8" w:rsidP="00854135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  <w:lang w:val="en-US"/>
        </w:rPr>
      </w:pPr>
    </w:p>
    <w:p w14:paraId="26401729" w14:textId="77777777" w:rsidR="006D61C8" w:rsidRPr="00FD1380" w:rsidRDefault="006D61C8" w:rsidP="00854135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  <w:lang w:val="en-US"/>
        </w:rPr>
      </w:pPr>
    </w:p>
    <w:p w14:paraId="3260C90D" w14:textId="40950E3B" w:rsidR="00C774E3" w:rsidRPr="00FD1380" w:rsidRDefault="001C2286" w:rsidP="00854135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  <w:lang w:val="en-US"/>
        </w:rPr>
        <w:t>CONFERENCES AND WORKSHOPS PARTICIPATED</w:t>
      </w:r>
    </w:p>
    <w:p w14:paraId="105AA4B8" w14:textId="77777777" w:rsidR="007F3FEC" w:rsidRPr="00FD1380" w:rsidRDefault="007F3FEC" w:rsidP="00C774E3">
      <w:pPr>
        <w:spacing w:line="360" w:lineRule="auto"/>
        <w:rPr>
          <w:lang w:val="en-US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565"/>
        <w:gridCol w:w="1405"/>
        <w:gridCol w:w="2418"/>
        <w:gridCol w:w="1031"/>
        <w:gridCol w:w="2232"/>
      </w:tblGrid>
      <w:tr w:rsidR="00C774E3" w:rsidRPr="00FD1380" w14:paraId="482ECBB8" w14:textId="77777777" w:rsidTr="002E4B6B">
        <w:trPr>
          <w:trHeight w:val="457"/>
          <w:jc w:val="center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0DB889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No.</w:t>
            </w:r>
          </w:p>
        </w:tc>
        <w:tc>
          <w:tcPr>
            <w:tcW w:w="2565" w:type="dxa"/>
            <w:tcBorders>
              <w:top w:val="single" w:sz="18" w:space="0" w:color="auto"/>
            </w:tcBorders>
            <w:vAlign w:val="center"/>
          </w:tcPr>
          <w:p w14:paraId="176D3E2F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 xml:space="preserve">Conference/Workshop Title 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14:paraId="54F73F74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 xml:space="preserve">Conference Paper Title </w:t>
            </w:r>
          </w:p>
        </w:tc>
        <w:tc>
          <w:tcPr>
            <w:tcW w:w="2418" w:type="dxa"/>
            <w:tcBorders>
              <w:top w:val="single" w:sz="18" w:space="0" w:color="auto"/>
            </w:tcBorders>
            <w:vAlign w:val="center"/>
          </w:tcPr>
          <w:p w14:paraId="2C4A2FB1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1031" w:type="dxa"/>
            <w:tcBorders>
              <w:top w:val="single" w:sz="18" w:space="0" w:color="auto"/>
            </w:tcBorders>
            <w:vAlign w:val="center"/>
          </w:tcPr>
          <w:p w14:paraId="35145804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Date</w:t>
            </w:r>
          </w:p>
        </w:tc>
        <w:tc>
          <w:tcPr>
            <w:tcW w:w="22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816C90" w14:textId="77777777" w:rsidR="00C774E3" w:rsidRPr="00FD1380" w:rsidRDefault="00C774E3" w:rsidP="00C774E3">
            <w:pPr>
              <w:spacing w:line="360" w:lineRule="auto"/>
              <w:rPr>
                <w:b/>
                <w:bCs/>
                <w:lang w:val="en-US"/>
              </w:rPr>
            </w:pPr>
            <w:r w:rsidRPr="00FD1380">
              <w:rPr>
                <w:b/>
                <w:bCs/>
                <w:lang w:val="en-US"/>
              </w:rPr>
              <w:t>Organizer/Sponsor</w:t>
            </w:r>
          </w:p>
        </w:tc>
      </w:tr>
      <w:tr w:rsidR="00C774E3" w:rsidRPr="00FD1380" w14:paraId="5A3A88E5" w14:textId="77777777" w:rsidTr="002E4B6B">
        <w:trPr>
          <w:trHeight w:val="324"/>
          <w:jc w:val="center"/>
        </w:trPr>
        <w:tc>
          <w:tcPr>
            <w:tcW w:w="582" w:type="dxa"/>
            <w:tcBorders>
              <w:left w:val="single" w:sz="18" w:space="0" w:color="auto"/>
            </w:tcBorders>
            <w:vAlign w:val="center"/>
          </w:tcPr>
          <w:p w14:paraId="464A31E7" w14:textId="77777777" w:rsidR="00C774E3" w:rsidRPr="00FD1380" w:rsidRDefault="003A3726" w:rsidP="00C774E3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0</w:t>
            </w:r>
            <w:r w:rsidR="00C774E3" w:rsidRPr="00FD1380">
              <w:rPr>
                <w:lang w:val="en-US"/>
              </w:rPr>
              <w:t>1.</w:t>
            </w:r>
          </w:p>
        </w:tc>
        <w:tc>
          <w:tcPr>
            <w:tcW w:w="2565" w:type="dxa"/>
          </w:tcPr>
          <w:p w14:paraId="27693F84" w14:textId="77777777" w:rsidR="00C774E3" w:rsidRPr="00FD1380" w:rsidRDefault="00C774E3" w:rsidP="00C774E3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 xml:space="preserve">“One day Workshop on Technical Writing” </w:t>
            </w:r>
          </w:p>
        </w:tc>
        <w:tc>
          <w:tcPr>
            <w:tcW w:w="1405" w:type="dxa"/>
            <w:vAlign w:val="center"/>
          </w:tcPr>
          <w:p w14:paraId="0BB66134" w14:textId="77777777" w:rsidR="00C774E3" w:rsidRPr="00FD1380" w:rsidRDefault="00C774E3" w:rsidP="00C774E3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.             N/A</w:t>
            </w:r>
          </w:p>
        </w:tc>
        <w:tc>
          <w:tcPr>
            <w:tcW w:w="2418" w:type="dxa"/>
            <w:vAlign w:val="center"/>
          </w:tcPr>
          <w:p w14:paraId="6EBBCED8" w14:textId="77777777" w:rsidR="00C774E3" w:rsidRPr="00FD1380" w:rsidRDefault="00C774E3" w:rsidP="00C774E3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 xml:space="preserve">Seminar Hall, Department of education, University of Sargodha, Sargodha </w:t>
            </w:r>
          </w:p>
        </w:tc>
        <w:tc>
          <w:tcPr>
            <w:tcW w:w="1031" w:type="dxa"/>
            <w:vAlign w:val="center"/>
          </w:tcPr>
          <w:p w14:paraId="35FB3532" w14:textId="77777777" w:rsidR="00C774E3" w:rsidRPr="00FD1380" w:rsidRDefault="00C774E3" w:rsidP="00C774E3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21-11-2019</w:t>
            </w:r>
          </w:p>
        </w:tc>
        <w:tc>
          <w:tcPr>
            <w:tcW w:w="2232" w:type="dxa"/>
            <w:tcBorders>
              <w:right w:val="single" w:sz="18" w:space="0" w:color="auto"/>
            </w:tcBorders>
            <w:vAlign w:val="center"/>
          </w:tcPr>
          <w:p w14:paraId="01349B68" w14:textId="77777777" w:rsidR="00C774E3" w:rsidRPr="00FD1380" w:rsidRDefault="00C774E3" w:rsidP="00C774E3">
            <w:pPr>
              <w:spacing w:line="360" w:lineRule="auto"/>
              <w:rPr>
                <w:lang w:val="en-US"/>
              </w:rPr>
            </w:pPr>
            <w:r w:rsidRPr="00FD1380">
              <w:rPr>
                <w:lang w:val="en-US"/>
              </w:rPr>
              <w:t>Department of Chemistry, University of Sargodha.</w:t>
            </w:r>
          </w:p>
        </w:tc>
      </w:tr>
      <w:tr w:rsidR="003A3726" w:rsidRPr="00FD1380" w14:paraId="324B8C45" w14:textId="77777777" w:rsidTr="002E4B6B">
        <w:trPr>
          <w:trHeight w:val="324"/>
          <w:jc w:val="center"/>
        </w:trPr>
        <w:tc>
          <w:tcPr>
            <w:tcW w:w="582" w:type="dxa"/>
            <w:tcBorders>
              <w:left w:val="single" w:sz="18" w:space="0" w:color="auto"/>
            </w:tcBorders>
          </w:tcPr>
          <w:p w14:paraId="12A2A82A" w14:textId="77777777" w:rsidR="003A3726" w:rsidRPr="00FD1380" w:rsidRDefault="003A3726" w:rsidP="003A3726">
            <w:r w:rsidRPr="00FD1380">
              <w:t>02.</w:t>
            </w:r>
          </w:p>
        </w:tc>
        <w:tc>
          <w:tcPr>
            <w:tcW w:w="2565" w:type="dxa"/>
          </w:tcPr>
          <w:p w14:paraId="051A1293" w14:textId="77777777" w:rsidR="003A3726" w:rsidRPr="00FD1380" w:rsidRDefault="003A3726" w:rsidP="003A3726">
            <w:r w:rsidRPr="00FD1380">
              <w:t>IBA Us Too? Update: how is the legal profession responding to bullying and sexual harassment?</w:t>
            </w:r>
          </w:p>
        </w:tc>
        <w:tc>
          <w:tcPr>
            <w:tcW w:w="1405" w:type="dxa"/>
          </w:tcPr>
          <w:p w14:paraId="54475789" w14:textId="77777777" w:rsidR="003A3726" w:rsidRPr="00FD1380" w:rsidRDefault="003A3726" w:rsidP="003A3726">
            <w:r w:rsidRPr="00FD1380">
              <w:t>N/A</w:t>
            </w:r>
          </w:p>
        </w:tc>
        <w:tc>
          <w:tcPr>
            <w:tcW w:w="2418" w:type="dxa"/>
          </w:tcPr>
          <w:p w14:paraId="4FF5FD35" w14:textId="77777777" w:rsidR="003A3726" w:rsidRPr="00FD1380" w:rsidRDefault="003A3726" w:rsidP="003A3726">
            <w:r w:rsidRPr="00FD1380">
              <w:t>Webinar on Zoom</w:t>
            </w:r>
          </w:p>
        </w:tc>
        <w:tc>
          <w:tcPr>
            <w:tcW w:w="1031" w:type="dxa"/>
          </w:tcPr>
          <w:p w14:paraId="2AFFBD50" w14:textId="77777777" w:rsidR="003A3726" w:rsidRPr="00FD1380" w:rsidRDefault="003A3726" w:rsidP="003A3726">
            <w:r w:rsidRPr="00FD1380">
              <w:t>10 June 2020</w:t>
            </w:r>
          </w:p>
        </w:tc>
        <w:tc>
          <w:tcPr>
            <w:tcW w:w="2232" w:type="dxa"/>
            <w:tcBorders>
              <w:right w:val="single" w:sz="18" w:space="0" w:color="auto"/>
            </w:tcBorders>
          </w:tcPr>
          <w:p w14:paraId="300E5E7C" w14:textId="77777777" w:rsidR="003A3726" w:rsidRPr="00FD1380" w:rsidRDefault="003A3726" w:rsidP="003A3726">
            <w:r w:rsidRPr="00FD1380">
              <w:t>Conference Department International Bar Association</w:t>
            </w:r>
          </w:p>
        </w:tc>
      </w:tr>
      <w:tr w:rsidR="003A3726" w:rsidRPr="00FD1380" w14:paraId="618DA2BD" w14:textId="77777777" w:rsidTr="002E4B6B">
        <w:trPr>
          <w:trHeight w:val="324"/>
          <w:jc w:val="center"/>
        </w:trPr>
        <w:tc>
          <w:tcPr>
            <w:tcW w:w="582" w:type="dxa"/>
            <w:tcBorders>
              <w:left w:val="single" w:sz="18" w:space="0" w:color="auto"/>
            </w:tcBorders>
          </w:tcPr>
          <w:p w14:paraId="17510903" w14:textId="77777777" w:rsidR="003A3726" w:rsidRPr="00FD1380" w:rsidRDefault="003A3726" w:rsidP="003A3726">
            <w:r w:rsidRPr="00FD1380">
              <w:t>03..</w:t>
            </w:r>
          </w:p>
        </w:tc>
        <w:tc>
          <w:tcPr>
            <w:tcW w:w="2565" w:type="dxa"/>
          </w:tcPr>
          <w:p w14:paraId="1AD378AE" w14:textId="77777777" w:rsidR="003A3726" w:rsidRPr="00FD1380" w:rsidRDefault="003A3726" w:rsidP="003A3726">
            <w:r w:rsidRPr="00FD1380">
              <w:t>IBA A commercial litigator’s guide to force majeure in the age of Covid-19.</w:t>
            </w:r>
          </w:p>
        </w:tc>
        <w:tc>
          <w:tcPr>
            <w:tcW w:w="1405" w:type="dxa"/>
          </w:tcPr>
          <w:p w14:paraId="3DC974B7" w14:textId="77777777" w:rsidR="003A3726" w:rsidRPr="00FD1380" w:rsidRDefault="003A3726" w:rsidP="003A3726">
            <w:r w:rsidRPr="00FD1380">
              <w:t>N/A</w:t>
            </w:r>
          </w:p>
        </w:tc>
        <w:tc>
          <w:tcPr>
            <w:tcW w:w="2418" w:type="dxa"/>
          </w:tcPr>
          <w:p w14:paraId="748F7196" w14:textId="77777777" w:rsidR="003A3726" w:rsidRPr="00FD1380" w:rsidRDefault="003A3726" w:rsidP="003A3726">
            <w:r w:rsidRPr="00FD1380">
              <w:t>Webinar on Zoom</w:t>
            </w:r>
          </w:p>
        </w:tc>
        <w:tc>
          <w:tcPr>
            <w:tcW w:w="1031" w:type="dxa"/>
          </w:tcPr>
          <w:p w14:paraId="3E0570EB" w14:textId="77777777" w:rsidR="003A3726" w:rsidRPr="00FD1380" w:rsidRDefault="003A3726" w:rsidP="003A3726">
            <w:r w:rsidRPr="00FD1380">
              <w:t>11 June 2020</w:t>
            </w:r>
          </w:p>
        </w:tc>
        <w:tc>
          <w:tcPr>
            <w:tcW w:w="2232" w:type="dxa"/>
            <w:tcBorders>
              <w:right w:val="single" w:sz="18" w:space="0" w:color="auto"/>
            </w:tcBorders>
          </w:tcPr>
          <w:p w14:paraId="71C9B0B9" w14:textId="77777777" w:rsidR="003A3726" w:rsidRPr="00FD1380" w:rsidRDefault="003A3726" w:rsidP="003A3726">
            <w:r w:rsidRPr="00FD1380">
              <w:t>Conference Department International Bar Association</w:t>
            </w:r>
          </w:p>
        </w:tc>
      </w:tr>
    </w:tbl>
    <w:p w14:paraId="11A91E7B" w14:textId="77777777" w:rsidR="00C774E3" w:rsidRPr="00FD1380" w:rsidRDefault="00C774E3" w:rsidP="00C774E3">
      <w:pPr>
        <w:spacing w:line="360" w:lineRule="auto"/>
      </w:pPr>
    </w:p>
    <w:p w14:paraId="1BF70AF0" w14:textId="77777777" w:rsidR="007F3FEC" w:rsidRPr="00FD1380" w:rsidRDefault="007F3FEC" w:rsidP="00C774E3">
      <w:pPr>
        <w:spacing w:line="360" w:lineRule="auto"/>
      </w:pPr>
    </w:p>
    <w:p w14:paraId="2174AC55" w14:textId="6E866658" w:rsidR="00C016E6" w:rsidRPr="00FD1380" w:rsidRDefault="00C016E6" w:rsidP="00C016E6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 xml:space="preserve">RESEARCH PUBLICATIONS IN HEC RECOGNISED JOURNALS  </w:t>
      </w:r>
    </w:p>
    <w:p w14:paraId="737B4767" w14:textId="77777777" w:rsidR="00905DE9" w:rsidRPr="00FD1380" w:rsidRDefault="00905DE9" w:rsidP="00C367F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521F32B4" w14:textId="11E901BB" w:rsidR="004D1DDE" w:rsidRPr="00FD1380" w:rsidRDefault="00905DE9" w:rsidP="00905DE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FD1380">
        <w:rPr>
          <w:b/>
          <w:bCs/>
          <w:color w:val="000000"/>
        </w:rPr>
        <w:t>BOOK CHAPTER:</w:t>
      </w:r>
    </w:p>
    <w:p w14:paraId="1A31631D" w14:textId="23F621D0" w:rsidR="00356CE2" w:rsidRPr="00536C55" w:rsidRDefault="00DB5B18" w:rsidP="00905DE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262626"/>
          <w:lang w:val="en-GB" w:eastAsia="en-US"/>
        </w:rPr>
      </w:pPr>
      <w:r w:rsidRPr="004D1DDE">
        <w:rPr>
          <w:rFonts w:eastAsiaTheme="minorHAnsi"/>
          <w:color w:val="262626"/>
          <w:lang w:val="en-GB" w:eastAsia="en-US"/>
        </w:rPr>
        <w:t xml:space="preserve">Aleem, Y. &amp; Hassan, S. (2025). The Impact of Artificial Intelligence on Achieving Corporate Social Responsibility. In R. Hussain, S. </w:t>
      </w:r>
      <w:proofErr w:type="spellStart"/>
      <w:r w:rsidRPr="004D1DDE">
        <w:rPr>
          <w:rFonts w:eastAsiaTheme="minorHAnsi"/>
          <w:color w:val="262626"/>
          <w:lang w:val="en-GB" w:eastAsia="en-US"/>
        </w:rPr>
        <w:t>Qalati</w:t>
      </w:r>
      <w:proofErr w:type="spellEnd"/>
      <w:r w:rsidRPr="004D1DDE">
        <w:rPr>
          <w:rFonts w:eastAsiaTheme="minorHAnsi"/>
          <w:color w:val="262626"/>
          <w:lang w:val="en-GB" w:eastAsia="en-US"/>
        </w:rPr>
        <w:t>, &amp; H. Hussain (Eds.), </w:t>
      </w:r>
      <w:r w:rsidRPr="004D1DDE">
        <w:rPr>
          <w:rFonts w:eastAsiaTheme="minorHAnsi"/>
          <w:i/>
          <w:iCs/>
          <w:color w:val="262626"/>
          <w:lang w:val="en-GB" w:eastAsia="en-US"/>
        </w:rPr>
        <w:t>Corporate Risk Mitigation Through Socially Responsible Governance</w:t>
      </w:r>
      <w:r w:rsidRPr="004D1DDE">
        <w:rPr>
          <w:rFonts w:eastAsiaTheme="minorHAnsi"/>
          <w:color w:val="262626"/>
          <w:lang w:val="en-GB" w:eastAsia="en-US"/>
        </w:rPr>
        <w:t> (pp. 115-130). IGI Global Scientific Publishing. https://doi.org/10.4018/979-8-3693-5733-0.ch006</w:t>
      </w:r>
    </w:p>
    <w:p w14:paraId="02EDB06F" w14:textId="73964127" w:rsidR="00905DE9" w:rsidRPr="00FD1380" w:rsidRDefault="00905DE9" w:rsidP="00905DE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FD1380">
        <w:rPr>
          <w:b/>
          <w:bCs/>
          <w:color w:val="000000"/>
        </w:rPr>
        <w:t>RESEARCH ARTICLES:</w:t>
      </w:r>
    </w:p>
    <w:p w14:paraId="143D1501" w14:textId="410C445E" w:rsidR="00483E8C" w:rsidRPr="00FD1380" w:rsidRDefault="00483E8C" w:rsidP="00471F1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FD1380">
        <w:t xml:space="preserve">Limitation and the Extent of a Partner’s Authority and liabilities in Relation to Third-party and its Legal Implications on a Firm. </w:t>
      </w:r>
      <w:proofErr w:type="spellStart"/>
      <w:r w:rsidRPr="00FD1380">
        <w:t>Qlantic</w:t>
      </w:r>
      <w:proofErr w:type="spellEnd"/>
      <w:r w:rsidRPr="00FD1380">
        <w:t xml:space="preserve"> Journal of Social Sciences, 4(4), 268-272. </w:t>
      </w:r>
      <w:hyperlink r:id="rId8" w:history="1">
        <w:r w:rsidRPr="00FD1380">
          <w:rPr>
            <w:rStyle w:val="Hyperlink"/>
          </w:rPr>
          <w:t>https://doi.org/10.55737/qjss.972961898</w:t>
        </w:r>
      </w:hyperlink>
      <w:r w:rsidR="00C016E6" w:rsidRPr="00FD1380">
        <w:rPr>
          <w:b/>
          <w:color w:val="000000"/>
        </w:rPr>
        <w:tab/>
      </w:r>
    </w:p>
    <w:p w14:paraId="13DF11D0" w14:textId="77777777" w:rsidR="00224CB8" w:rsidRPr="00FD1380" w:rsidRDefault="00483E8C" w:rsidP="00471F1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FD1380">
        <w:t>Impact Of Artificial Intelligence on Copyright Law: Challenges and Prospects.</w:t>
      </w:r>
      <w:r w:rsidR="00224CB8" w:rsidRPr="00FD1380">
        <w:t xml:space="preserve"> Journal of Law &amp; Social Studies (JLSS), Volume 5, Issue 4, pp 647-656.</w:t>
      </w:r>
    </w:p>
    <w:p w14:paraId="768A2193" w14:textId="4B11D553" w:rsidR="00224CB8" w:rsidRPr="00FD1380" w:rsidRDefault="00000000" w:rsidP="00471F1C">
      <w:pPr>
        <w:pStyle w:val="ListParagraph"/>
        <w:autoSpaceDE w:val="0"/>
        <w:autoSpaceDN w:val="0"/>
        <w:adjustRightInd w:val="0"/>
        <w:spacing w:line="360" w:lineRule="auto"/>
      </w:pPr>
      <w:hyperlink r:id="rId9" w:history="1">
        <w:r w:rsidR="0094671A" w:rsidRPr="00FD1380">
          <w:rPr>
            <w:rStyle w:val="Hyperlink"/>
          </w:rPr>
          <w:t>https://www.advancelrf.org/wp-content/uploads/2024/01/Vol-5-No.-4-5.pdf</w:t>
        </w:r>
      </w:hyperlink>
      <w:r w:rsidR="0094671A" w:rsidRPr="00FD1380">
        <w:t xml:space="preserve"> </w:t>
      </w:r>
      <w:r w:rsidR="002B6B3F" w:rsidRPr="00FD1380">
        <w:t xml:space="preserve">  </w:t>
      </w:r>
    </w:p>
    <w:p w14:paraId="25480F16" w14:textId="03A99092" w:rsidR="002B6B3F" w:rsidRPr="00FD1380" w:rsidRDefault="002B6B3F" w:rsidP="002B6B3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</w:pPr>
      <w:r w:rsidRPr="00FD1380">
        <w:t xml:space="preserve">Exploring the Efficacy of Online Dispute Resolution Mechanisms: A Case Study of Pakistan, Journal of Law &amp; Social Studies (JLSS), Volume 6, Issue 2, pp 116-126. </w:t>
      </w:r>
      <w:hyperlink r:id="rId10" w:history="1">
        <w:r w:rsidRPr="00FD1380">
          <w:rPr>
            <w:rStyle w:val="Hyperlink"/>
          </w:rPr>
          <w:t>https://www.advancelrf.org/wp-content/uploads/2024/06/Vol-6-No.-2-2.pdf</w:t>
        </w:r>
      </w:hyperlink>
      <w:r w:rsidRPr="00FD1380">
        <w:t xml:space="preserve"> </w:t>
      </w:r>
    </w:p>
    <w:p w14:paraId="5369B66D" w14:textId="2A3D2A9D" w:rsidR="00224CB8" w:rsidRPr="00FD1380" w:rsidRDefault="00224CB8" w:rsidP="00471F1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lang w:val="en-US"/>
        </w:rPr>
      </w:pPr>
      <w:r w:rsidRPr="00FD1380">
        <w:rPr>
          <w:lang w:val="en-US"/>
        </w:rPr>
        <w:t xml:space="preserve">The Importance of China's Competition Law in the Management of Data in the Country's Rapidly Developing Digital Economy: Policy Recommendations for Pakistan. Current Trends in Law and Society, 4(1), 27–51. </w:t>
      </w:r>
    </w:p>
    <w:p w14:paraId="6611EC36" w14:textId="2F2F0DA4" w:rsidR="00A735C6" w:rsidRPr="00FD1380" w:rsidRDefault="00000000" w:rsidP="00471F1C">
      <w:pPr>
        <w:pStyle w:val="ListParagraph"/>
        <w:autoSpaceDE w:val="0"/>
        <w:autoSpaceDN w:val="0"/>
        <w:adjustRightInd w:val="0"/>
        <w:spacing w:line="360" w:lineRule="auto"/>
        <w:rPr>
          <w:rStyle w:val="Hyperlink"/>
          <w:lang w:val="en-US"/>
        </w:rPr>
      </w:pPr>
      <w:hyperlink r:id="rId11" w:history="1">
        <w:r w:rsidR="00224CB8" w:rsidRPr="00FD1380">
          <w:rPr>
            <w:rStyle w:val="Hyperlink"/>
            <w:lang w:val="en-US"/>
          </w:rPr>
          <w:t>https://doi.org/10.52131/ctls.2024.0401.0030</w:t>
        </w:r>
      </w:hyperlink>
    </w:p>
    <w:p w14:paraId="3F2FB340" w14:textId="0C3188C9" w:rsidR="007706C4" w:rsidRDefault="007706C4" w:rsidP="007706C4">
      <w:pPr>
        <w:pStyle w:val="ListParagraph"/>
        <w:numPr>
          <w:ilvl w:val="0"/>
          <w:numId w:val="8"/>
        </w:numPr>
      </w:pPr>
      <w:r w:rsidRPr="00FD1380">
        <w:t>Doctrine of Commercial Impracticability with Resemblance to the Frustration of Purpose of Private International Contracts: An Analytical Study., Journal of Law &amp; Sociocultural Studies. Volume 02, Issue 02, July-Dec 2022, PP: 18-40</w:t>
      </w:r>
    </w:p>
    <w:p w14:paraId="1ED6F46C" w14:textId="56029EB2" w:rsidR="00FF4631" w:rsidRDefault="00CD077D" w:rsidP="007706C4">
      <w:pPr>
        <w:pStyle w:val="ListParagraph"/>
        <w:numPr>
          <w:ilvl w:val="0"/>
          <w:numId w:val="8"/>
        </w:numPr>
      </w:pPr>
      <w:r>
        <w:t xml:space="preserve">Role of Legal Framework in ESG Integration within Corporate </w:t>
      </w:r>
      <w:r w:rsidR="009C083D">
        <w:t>Governance: A Comparative Analysis of Practices in Emerging Markets (2024)., Journal of Media Horizon., 5(4), 508-522.</w:t>
      </w:r>
    </w:p>
    <w:p w14:paraId="2DEEAFBA" w14:textId="0FCC3F51" w:rsidR="009C083D" w:rsidRDefault="00000000" w:rsidP="009C083D">
      <w:pPr>
        <w:pStyle w:val="ListParagraph"/>
        <w:ind w:left="450"/>
      </w:pPr>
      <w:hyperlink r:id="rId12" w:history="1">
        <w:r w:rsidR="009C083D" w:rsidRPr="006A6E74">
          <w:rPr>
            <w:rStyle w:val="Hyperlink"/>
          </w:rPr>
          <w:t>https://jmh.com.pk/index.php/journal/article/view/87</w:t>
        </w:r>
      </w:hyperlink>
      <w:r w:rsidR="009C083D">
        <w:t xml:space="preserve"> </w:t>
      </w:r>
    </w:p>
    <w:p w14:paraId="4AA6B631" w14:textId="081D364C" w:rsidR="004757D8" w:rsidRPr="00BF7F42" w:rsidRDefault="004757D8" w:rsidP="00BF7F42">
      <w:pPr>
        <w:pStyle w:val="ListParagraph"/>
        <w:autoSpaceDE w:val="0"/>
        <w:autoSpaceDN w:val="0"/>
        <w:adjustRightInd w:val="0"/>
        <w:spacing w:line="360" w:lineRule="auto"/>
        <w:rPr>
          <w:lang w:val="en-US"/>
        </w:rPr>
      </w:pPr>
    </w:p>
    <w:p w14:paraId="2EDB8463" w14:textId="4456A28C" w:rsidR="00692568" w:rsidRPr="00FD1380" w:rsidRDefault="00692568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 xml:space="preserve">PROFESSIONAL SKILLS  </w:t>
      </w:r>
    </w:p>
    <w:p w14:paraId="29235FDF" w14:textId="77777777" w:rsidR="00447683" w:rsidRPr="00FD1380" w:rsidRDefault="00447683" w:rsidP="00736DEE">
      <w:pPr>
        <w:autoSpaceDE w:val="0"/>
        <w:autoSpaceDN w:val="0"/>
        <w:adjustRightInd w:val="0"/>
        <w:spacing w:line="360" w:lineRule="auto"/>
        <w:ind w:left="2880" w:hanging="2880"/>
        <w:rPr>
          <w:b/>
        </w:rPr>
      </w:pPr>
    </w:p>
    <w:p w14:paraId="36729CFC" w14:textId="1CF44227" w:rsidR="000F1429" w:rsidRPr="00FD1380" w:rsidRDefault="000F1429" w:rsidP="00736DEE">
      <w:pPr>
        <w:autoSpaceDE w:val="0"/>
        <w:autoSpaceDN w:val="0"/>
        <w:adjustRightInd w:val="0"/>
        <w:spacing w:line="360" w:lineRule="auto"/>
        <w:ind w:left="2880" w:hanging="2880"/>
      </w:pPr>
      <w:r w:rsidRPr="00FD1380">
        <w:rPr>
          <w:b/>
        </w:rPr>
        <w:t xml:space="preserve">Grip on Subjects:           </w:t>
      </w:r>
      <w:r w:rsidRPr="00FD1380">
        <w:rPr>
          <w:b/>
        </w:rPr>
        <w:tab/>
      </w:r>
      <w:r w:rsidR="00677928" w:rsidRPr="00FD1380">
        <w:t>Corporate Law</w:t>
      </w:r>
      <w:r w:rsidR="00F20D1D" w:rsidRPr="00FD1380">
        <w:t xml:space="preserve">, International </w:t>
      </w:r>
      <w:r w:rsidR="00A315E1">
        <w:t>Commercial Law</w:t>
      </w:r>
      <w:r w:rsidR="00F20D1D" w:rsidRPr="00FD1380">
        <w:t xml:space="preserve">, </w:t>
      </w:r>
      <w:r w:rsidR="006E149E" w:rsidRPr="00FD1380">
        <w:t xml:space="preserve">International Economic Law, </w:t>
      </w:r>
      <w:r w:rsidR="00F95425" w:rsidRPr="00FD1380">
        <w:t>C.P.C 1908,</w:t>
      </w:r>
      <w:r w:rsidR="00010A0C" w:rsidRPr="00FD1380">
        <w:t xml:space="preserve"> Contract Act 1872,</w:t>
      </w:r>
      <w:r w:rsidR="001475A5" w:rsidRPr="00FD1380">
        <w:t xml:space="preserve"> AI and Law</w:t>
      </w:r>
      <w:r w:rsidR="000972D3" w:rsidRPr="00FD1380">
        <w:t>,</w:t>
      </w:r>
      <w:r w:rsidR="00B94EA6" w:rsidRPr="00FD1380">
        <w:t xml:space="preserve"> Companies Act 2017,</w:t>
      </w:r>
      <w:r w:rsidR="00A315E1">
        <w:t xml:space="preserve"> </w:t>
      </w:r>
      <w:r w:rsidR="00A315E1">
        <w:lastRenderedPageBreak/>
        <w:t>Jurisprudence,</w:t>
      </w:r>
      <w:r w:rsidR="00B94EA6" w:rsidRPr="00FD1380">
        <w:t xml:space="preserve"> </w:t>
      </w:r>
      <w:r w:rsidR="00DF4E20" w:rsidRPr="00FD1380">
        <w:t>Constitutional History o</w:t>
      </w:r>
      <w:r w:rsidR="000972D3" w:rsidRPr="00FD1380">
        <w:t>f</w:t>
      </w:r>
      <w:r w:rsidR="00DF4E20" w:rsidRPr="00FD1380">
        <w:t xml:space="preserve"> </w:t>
      </w:r>
      <w:r w:rsidR="005428AF" w:rsidRPr="00FD1380">
        <w:t>Pakistan, Comparative</w:t>
      </w:r>
      <w:r w:rsidR="00A315E1">
        <w:t xml:space="preserve"> </w:t>
      </w:r>
      <w:r w:rsidR="005428AF" w:rsidRPr="00FD1380">
        <w:t>Constitution</w:t>
      </w:r>
      <w:r w:rsidR="00B35B08" w:rsidRPr="00FD1380">
        <w:t>al Law</w:t>
      </w:r>
      <w:r w:rsidR="00A315E1">
        <w:t>.</w:t>
      </w:r>
      <w:r w:rsidR="00776F30" w:rsidRPr="00FD1380">
        <w:t xml:space="preserve"> </w:t>
      </w:r>
    </w:p>
    <w:p w14:paraId="65FD5346" w14:textId="77777777" w:rsidR="00F675CA" w:rsidRPr="00FD1380" w:rsidRDefault="00692568" w:rsidP="00736DEE">
      <w:pP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>Computer Skills</w:t>
      </w:r>
      <w:r w:rsidR="000F1429" w:rsidRPr="00FD1380">
        <w:rPr>
          <w:b/>
        </w:rPr>
        <w:t xml:space="preserve">:                   </w:t>
      </w:r>
      <w:r w:rsidR="00F675CA" w:rsidRPr="00FD1380">
        <w:t xml:space="preserve">Microsoft XP </w:t>
      </w:r>
      <w:r w:rsidR="00736419" w:rsidRPr="00FD1380">
        <w:t>Application</w:t>
      </w:r>
    </w:p>
    <w:p w14:paraId="194B2749" w14:textId="1B1BD887" w:rsidR="0030384E" w:rsidRPr="00FD1380" w:rsidRDefault="00010A0C" w:rsidP="001E4DD7">
      <w:pPr>
        <w:autoSpaceDE w:val="0"/>
        <w:autoSpaceDN w:val="0"/>
        <w:adjustRightInd w:val="0"/>
        <w:spacing w:line="360" w:lineRule="auto"/>
        <w:ind w:left="2160" w:firstLine="720"/>
      </w:pPr>
      <w:proofErr w:type="spellStart"/>
      <w:proofErr w:type="gramStart"/>
      <w:r w:rsidRPr="00FD1380">
        <w:t>MS.</w:t>
      </w:r>
      <w:r w:rsidR="006E149E" w:rsidRPr="00FD1380">
        <w:t>Word</w:t>
      </w:r>
      <w:proofErr w:type="spellEnd"/>
      <w:proofErr w:type="gramEnd"/>
      <w:r w:rsidR="006E149E" w:rsidRPr="00FD1380">
        <w:t>,</w:t>
      </w:r>
      <w:r w:rsidR="00D97F3F" w:rsidRPr="00FD1380">
        <w:t xml:space="preserve"> </w:t>
      </w:r>
      <w:proofErr w:type="spellStart"/>
      <w:r w:rsidRPr="00FD1380">
        <w:t>MS.</w:t>
      </w:r>
      <w:r w:rsidR="00D97F3F" w:rsidRPr="00FD1380">
        <w:t>PowerPoint</w:t>
      </w:r>
      <w:proofErr w:type="spellEnd"/>
    </w:p>
    <w:p w14:paraId="0B2F6230" w14:textId="77777777" w:rsidR="00977AF4" w:rsidRPr="00FD1380" w:rsidRDefault="00977AF4" w:rsidP="00736DEE">
      <w:pPr>
        <w:autoSpaceDE w:val="0"/>
        <w:autoSpaceDN w:val="0"/>
        <w:adjustRightInd w:val="0"/>
        <w:spacing w:line="360" w:lineRule="auto"/>
        <w:rPr>
          <w:b/>
        </w:rPr>
      </w:pPr>
    </w:p>
    <w:p w14:paraId="750CDC2B" w14:textId="212B0A1B" w:rsidR="00D97F3F" w:rsidRPr="00FD1380" w:rsidRDefault="00D97F3F" w:rsidP="00736DEE">
      <w:pP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>Language Skills</w:t>
      </w:r>
      <w:r w:rsidR="000F1429" w:rsidRPr="00FD1380">
        <w:rPr>
          <w:b/>
        </w:rPr>
        <w:t>:</w:t>
      </w:r>
    </w:p>
    <w:p w14:paraId="09675D4D" w14:textId="5D00F264" w:rsidR="00B17D0D" w:rsidRPr="00FD1380" w:rsidRDefault="00D97F3F" w:rsidP="00736DEE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FD1380">
        <w:rPr>
          <w:b/>
        </w:rPr>
        <w:tab/>
      </w:r>
      <w:r w:rsidRPr="00FD1380">
        <w:rPr>
          <w:b/>
        </w:rPr>
        <w:tab/>
      </w:r>
      <w:r w:rsidRPr="00FD1380">
        <w:rPr>
          <w:b/>
        </w:rPr>
        <w:tab/>
      </w:r>
      <w:r w:rsidRPr="00FD1380">
        <w:rPr>
          <w:b/>
        </w:rPr>
        <w:tab/>
      </w:r>
      <w:r w:rsidRPr="00FD1380">
        <w:rPr>
          <w:color w:val="000000"/>
        </w:rPr>
        <w:t>Flu</w:t>
      </w:r>
      <w:r w:rsidR="00976F10" w:rsidRPr="00FD1380">
        <w:rPr>
          <w:color w:val="000000"/>
        </w:rPr>
        <w:t xml:space="preserve">ent in English, </w:t>
      </w:r>
      <w:r w:rsidR="00F404EC" w:rsidRPr="00FD1380">
        <w:rPr>
          <w:color w:val="000000"/>
        </w:rPr>
        <w:t>Urdu,</w:t>
      </w:r>
      <w:r w:rsidR="00976F10" w:rsidRPr="00FD1380">
        <w:rPr>
          <w:color w:val="000000"/>
        </w:rPr>
        <w:t xml:space="preserve"> and Punjabi.</w:t>
      </w:r>
      <w:r w:rsidR="004F1710" w:rsidRPr="00FD1380">
        <w:rPr>
          <w:color w:val="000000"/>
        </w:rPr>
        <w:t xml:space="preserve"> </w:t>
      </w:r>
      <w:r w:rsidR="008E7593" w:rsidRPr="00FD1380">
        <w:rPr>
          <w:b/>
          <w:color w:val="000000"/>
        </w:rPr>
        <w:tab/>
      </w:r>
    </w:p>
    <w:p w14:paraId="4548B06A" w14:textId="77777777" w:rsidR="00241441" w:rsidRPr="00FD1380" w:rsidRDefault="00241441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</w:p>
    <w:p w14:paraId="23C2194F" w14:textId="0A944013" w:rsidR="00735375" w:rsidRPr="00FD1380" w:rsidRDefault="00735375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r w:rsidRPr="00FD1380">
        <w:rPr>
          <w:b/>
        </w:rPr>
        <w:t xml:space="preserve">PERSONAL COMPETENCIES  </w:t>
      </w:r>
    </w:p>
    <w:p w14:paraId="6851B74D" w14:textId="77777777" w:rsidR="00B17D0D" w:rsidRPr="00FD1380" w:rsidRDefault="00B17D0D" w:rsidP="00736DEE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SimSun"/>
          <w:color w:val="000000"/>
          <w:lang w:val="en-US" w:eastAsia="zh-CN"/>
        </w:rPr>
      </w:pPr>
    </w:p>
    <w:p w14:paraId="21F1E961" w14:textId="2F720CF8" w:rsidR="008E7593" w:rsidRPr="00FD1380" w:rsidRDefault="008E7593" w:rsidP="00736D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lang w:val="en-US" w:eastAsia="zh-CN"/>
        </w:rPr>
      </w:pPr>
      <w:r w:rsidRPr="00FD1380">
        <w:rPr>
          <w:rFonts w:eastAsia="SimSun"/>
          <w:color w:val="000000"/>
          <w:lang w:eastAsia="zh-CN"/>
        </w:rPr>
        <w:t xml:space="preserve">Excellent leadership, </w:t>
      </w:r>
      <w:r w:rsidR="00037C15" w:rsidRPr="00FD1380">
        <w:rPr>
          <w:rFonts w:eastAsia="SimSun"/>
          <w:color w:val="000000"/>
          <w:lang w:eastAsia="zh-CN"/>
        </w:rPr>
        <w:t>teamwork,</w:t>
      </w:r>
      <w:r w:rsidRPr="00FD1380">
        <w:rPr>
          <w:rFonts w:eastAsia="SimSun"/>
          <w:color w:val="000000"/>
          <w:lang w:eastAsia="zh-CN"/>
        </w:rPr>
        <w:t xml:space="preserve"> and communication skills</w:t>
      </w:r>
      <w:r w:rsidR="001A66A6" w:rsidRPr="00FD1380">
        <w:rPr>
          <w:rFonts w:eastAsia="SimSun"/>
          <w:color w:val="000000"/>
          <w:lang w:eastAsia="zh-CN"/>
        </w:rPr>
        <w:t>.</w:t>
      </w:r>
    </w:p>
    <w:p w14:paraId="5892F100" w14:textId="77777777" w:rsidR="00866E9F" w:rsidRPr="00FD1380" w:rsidRDefault="00866E9F" w:rsidP="00736DE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lang w:val="en-US" w:eastAsia="zh-CN"/>
        </w:rPr>
      </w:pPr>
      <w:r w:rsidRPr="00FD1380">
        <w:rPr>
          <w:rFonts w:eastAsia="SimSun"/>
          <w:color w:val="000000"/>
          <w:lang w:eastAsia="zh-CN"/>
        </w:rPr>
        <w:t>Enthusiastic, creative and a constant passion to learn and improve</w:t>
      </w:r>
      <w:r w:rsidR="001A66A6" w:rsidRPr="00FD1380">
        <w:rPr>
          <w:rFonts w:eastAsia="SimSun"/>
          <w:color w:val="000000"/>
          <w:lang w:eastAsia="zh-CN"/>
        </w:rPr>
        <w:t>.</w:t>
      </w:r>
    </w:p>
    <w:p w14:paraId="3FC613E4" w14:textId="525019DE" w:rsidR="00471F1C" w:rsidRPr="00FD1380" w:rsidRDefault="00866E9F" w:rsidP="00650317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FD1380">
        <w:t>To keep on improving and updating my</w:t>
      </w:r>
      <w:r w:rsidR="001A66A6" w:rsidRPr="00FD1380">
        <w:t xml:space="preserve"> legal</w:t>
      </w:r>
      <w:r w:rsidR="005D4C66" w:rsidRPr="00FD1380">
        <w:t xml:space="preserve"> knowledge</w:t>
      </w:r>
      <w:r w:rsidR="001A66A6" w:rsidRPr="00FD1380">
        <w:t>.</w:t>
      </w:r>
    </w:p>
    <w:p w14:paraId="1007858B" w14:textId="77777777" w:rsidR="007B6311" w:rsidRPr="00FD1380" w:rsidRDefault="007B6311" w:rsidP="00736DE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 w:rsidRPr="00FD1380">
        <w:t>Six months job experience as leg</w:t>
      </w:r>
      <w:r w:rsidR="006D0284" w:rsidRPr="00FD1380">
        <w:t>al research associate at M &amp; B corporate law f</w:t>
      </w:r>
      <w:r w:rsidRPr="00FD1380">
        <w:t>irm, Islamabad.</w:t>
      </w:r>
    </w:p>
    <w:p w14:paraId="0B9AD561" w14:textId="0C5C9061" w:rsidR="00976F10" w:rsidRPr="009C27F8" w:rsidRDefault="009C27F8" w:rsidP="00736DE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>
        <w:t>Six and half year</w:t>
      </w:r>
      <w:r w:rsidR="00976F10" w:rsidRPr="00FD1380">
        <w:t xml:space="preserve"> </w:t>
      </w:r>
      <w:r>
        <w:t xml:space="preserve">teaching experience </w:t>
      </w:r>
      <w:r w:rsidR="00976F10" w:rsidRPr="00FD1380">
        <w:t>as a Lecturer in Law at University of</w:t>
      </w:r>
      <w:r w:rsidR="00144D83" w:rsidRPr="00FD1380">
        <w:t xml:space="preserve"> Sargodha</w:t>
      </w:r>
      <w:r w:rsidR="00A21F0A" w:rsidRPr="00FD1380">
        <w:t>, Pakistan</w:t>
      </w:r>
      <w:r w:rsidR="00976F10" w:rsidRPr="00FD1380">
        <w:t>.</w:t>
      </w:r>
    </w:p>
    <w:p w14:paraId="30519020" w14:textId="39436019" w:rsidR="009C27F8" w:rsidRPr="00FD1380" w:rsidRDefault="009C27F8" w:rsidP="00736DE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color w:val="000000"/>
          <w:u w:val="single"/>
        </w:rPr>
      </w:pPr>
      <w:r>
        <w:rPr>
          <w:bCs/>
          <w:color w:val="000000"/>
        </w:rPr>
        <w:t>Currently serving as Assistant Professor of Law at National University of Science and Technology (NUST), Islamabad, Pakistan</w:t>
      </w:r>
    </w:p>
    <w:p w14:paraId="4DF8A056" w14:textId="77777777" w:rsidR="006E149E" w:rsidRPr="00FD1380" w:rsidRDefault="006E149E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</w:p>
    <w:p w14:paraId="562BE2A0" w14:textId="77777777" w:rsidR="001046D3" w:rsidRPr="00FD1380" w:rsidRDefault="001046D3" w:rsidP="00736DEE">
      <w:pPr>
        <w:pBdr>
          <w:bottom w:val="single" w:sz="18" w:space="1" w:color="auto"/>
        </w:pBdr>
        <w:autoSpaceDE w:val="0"/>
        <w:autoSpaceDN w:val="0"/>
        <w:adjustRightInd w:val="0"/>
        <w:spacing w:line="360" w:lineRule="auto"/>
        <w:rPr>
          <w:b/>
        </w:rPr>
      </w:pPr>
      <w:bookmarkStart w:id="2" w:name="_Hlk161748646"/>
      <w:r w:rsidRPr="00FD1380">
        <w:rPr>
          <w:b/>
        </w:rPr>
        <w:t>INTERESTS AND ACTIVITIES</w:t>
      </w:r>
    </w:p>
    <w:bookmarkEnd w:id="2"/>
    <w:p w14:paraId="6CA1F6BA" w14:textId="77777777" w:rsidR="006E149E" w:rsidRPr="00FD1380" w:rsidRDefault="006E149E" w:rsidP="00736DE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2451536C" w14:textId="77777777" w:rsidR="004D1DDE" w:rsidRDefault="008A1C34" w:rsidP="00736DE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D1380">
        <w:t>In</w:t>
      </w:r>
      <w:r w:rsidR="00C74535" w:rsidRPr="00FD1380">
        <w:t>ternet Surfing,</w:t>
      </w:r>
      <w:r w:rsidR="00776F30" w:rsidRPr="00FD1380">
        <w:t xml:space="preserve"> </w:t>
      </w:r>
      <w:r w:rsidR="00086C68" w:rsidRPr="00FD1380">
        <w:t>Reading Books</w:t>
      </w:r>
      <w:r w:rsidR="00953D08" w:rsidRPr="00FD1380">
        <w:t>, A</w:t>
      </w:r>
      <w:r w:rsidR="00897134" w:rsidRPr="00FD1380">
        <w:t>ttending National Conferences</w:t>
      </w:r>
      <w:r w:rsidR="008A564F" w:rsidRPr="00FD1380">
        <w:t>, Jogging</w:t>
      </w:r>
      <w:r w:rsidR="00776F30" w:rsidRPr="00FD1380">
        <w:t xml:space="preserve"> </w:t>
      </w:r>
      <w:r w:rsidR="003858B6" w:rsidRPr="00FD1380">
        <w:t>etc</w:t>
      </w:r>
      <w:r w:rsidR="006872A2" w:rsidRPr="00FD1380">
        <w:t>.</w:t>
      </w:r>
    </w:p>
    <w:p w14:paraId="721F2416" w14:textId="1E39A3E5" w:rsidR="00BA60B8" w:rsidRPr="004D1DDE" w:rsidRDefault="007D2A70" w:rsidP="004D1DDE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4D1DDE">
        <w:rPr>
          <w:b/>
          <w:color w:val="000000"/>
          <w:u w:val="single"/>
        </w:rPr>
        <w:t>Reference</w:t>
      </w:r>
      <w:r w:rsidR="008C3647" w:rsidRPr="004D1DDE">
        <w:rPr>
          <w:b/>
          <w:color w:val="000000"/>
          <w:u w:val="single"/>
        </w:rPr>
        <w:t xml:space="preserve"> </w:t>
      </w:r>
    </w:p>
    <w:p w14:paraId="53D07332" w14:textId="2D67CD37" w:rsidR="00AB67A8" w:rsidRPr="005771C8" w:rsidRDefault="00AB67A8" w:rsidP="00AB67A8">
      <w:pPr>
        <w:pStyle w:val="ListParagraph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5771C8">
        <w:rPr>
          <w:color w:val="000000"/>
        </w:rPr>
        <w:t xml:space="preserve">Assistant Professor, </w:t>
      </w:r>
      <w:r w:rsidR="005A4D4C">
        <w:rPr>
          <w:color w:val="000000"/>
        </w:rPr>
        <w:t>Dr.</w:t>
      </w:r>
      <w:r w:rsidRPr="005771C8">
        <w:rPr>
          <w:color w:val="000000"/>
        </w:rPr>
        <w:t xml:space="preserve"> Muhammad Usman Nawaz</w:t>
      </w:r>
    </w:p>
    <w:p w14:paraId="7EE01748" w14:textId="77777777" w:rsidR="00AB67A8" w:rsidRDefault="00AB67A8" w:rsidP="00AB67A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Email: </w:t>
      </w:r>
      <w:hyperlink r:id="rId13" w:history="1">
        <w:r w:rsidRPr="00453BB2">
          <w:rPr>
            <w:rStyle w:val="Hyperlink"/>
          </w:rPr>
          <w:t>usman.nawaz@iiu.edu.pk</w:t>
        </w:r>
      </w:hyperlink>
      <w:r>
        <w:rPr>
          <w:color w:val="000000"/>
        </w:rPr>
        <w:t xml:space="preserve">   Contact Number: +92 333 8147180 </w:t>
      </w:r>
    </w:p>
    <w:p w14:paraId="75EA285A" w14:textId="6A528304" w:rsidR="00AB67A8" w:rsidRPr="005771C8" w:rsidRDefault="00AB67A8" w:rsidP="00AB67A8">
      <w:pPr>
        <w:pStyle w:val="ListParagraph"/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5771C8">
        <w:rPr>
          <w:color w:val="000000"/>
        </w:rPr>
        <w:t xml:space="preserve">Assistant Professor, Dr. </w:t>
      </w:r>
      <w:r>
        <w:rPr>
          <w:color w:val="000000"/>
        </w:rPr>
        <w:t>Mohsin Atta</w:t>
      </w:r>
    </w:p>
    <w:p w14:paraId="331B06FF" w14:textId="10B98380" w:rsidR="00AB67A8" w:rsidRPr="005771C8" w:rsidRDefault="00AB67A8" w:rsidP="00AB67A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Email: Mohsin.atta@uos.edu.pk        Contact Number:   +92 321 6004050 </w:t>
      </w:r>
    </w:p>
    <w:p w14:paraId="2FB86105" w14:textId="2EE839AF" w:rsidR="007D2A70" w:rsidRPr="00FD1380" w:rsidRDefault="007D2A70" w:rsidP="00736DEE">
      <w:pPr>
        <w:spacing w:line="360" w:lineRule="auto"/>
        <w:jc w:val="both"/>
        <w:rPr>
          <w:color w:val="000000"/>
        </w:rPr>
      </w:pPr>
    </w:p>
    <w:sectPr w:rsidR="007D2A70" w:rsidRPr="00FD1380" w:rsidSect="00EC72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9020" w14:textId="77777777" w:rsidR="005A7A1D" w:rsidRDefault="005A7A1D" w:rsidP="00AC6D53">
      <w:r>
        <w:separator/>
      </w:r>
    </w:p>
  </w:endnote>
  <w:endnote w:type="continuationSeparator" w:id="0">
    <w:p w14:paraId="19FEABFD" w14:textId="77777777" w:rsidR="005A7A1D" w:rsidRDefault="005A7A1D" w:rsidP="00AC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7605" w14:textId="77777777" w:rsidR="005A7A1D" w:rsidRDefault="005A7A1D" w:rsidP="00AC6D53">
      <w:r>
        <w:separator/>
      </w:r>
    </w:p>
  </w:footnote>
  <w:footnote w:type="continuationSeparator" w:id="0">
    <w:p w14:paraId="144E03FB" w14:textId="77777777" w:rsidR="005A7A1D" w:rsidRDefault="005A7A1D" w:rsidP="00AC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BDA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D48"/>
    <w:multiLevelType w:val="hybridMultilevel"/>
    <w:tmpl w:val="0F8024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4B4384"/>
    <w:multiLevelType w:val="hybridMultilevel"/>
    <w:tmpl w:val="47F6FDF8"/>
    <w:lvl w:ilvl="0" w:tplc="BDB69B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CE4C80"/>
    <w:multiLevelType w:val="hybridMultilevel"/>
    <w:tmpl w:val="2BA4A4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E44696B"/>
    <w:multiLevelType w:val="hybridMultilevel"/>
    <w:tmpl w:val="13CCF026"/>
    <w:lvl w:ilvl="0" w:tplc="9F9826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F0AAD"/>
    <w:multiLevelType w:val="hybridMultilevel"/>
    <w:tmpl w:val="60120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69C0"/>
    <w:multiLevelType w:val="hybridMultilevel"/>
    <w:tmpl w:val="33164C84"/>
    <w:lvl w:ilvl="0" w:tplc="E54AEDA8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45219"/>
    <w:multiLevelType w:val="hybridMultilevel"/>
    <w:tmpl w:val="9A62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12BCE"/>
    <w:multiLevelType w:val="hybridMultilevel"/>
    <w:tmpl w:val="7412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380"/>
    <w:multiLevelType w:val="hybridMultilevel"/>
    <w:tmpl w:val="CD20DA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8FC57F5"/>
    <w:multiLevelType w:val="hybridMultilevel"/>
    <w:tmpl w:val="57467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1627B"/>
    <w:multiLevelType w:val="hybridMultilevel"/>
    <w:tmpl w:val="A9DE4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85F32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710323">
    <w:abstractNumId w:val="1"/>
  </w:num>
  <w:num w:numId="2" w16cid:durableId="8648313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491075">
    <w:abstractNumId w:val="9"/>
  </w:num>
  <w:num w:numId="4" w16cid:durableId="1885872734">
    <w:abstractNumId w:val="7"/>
  </w:num>
  <w:num w:numId="5" w16cid:durableId="1550846690">
    <w:abstractNumId w:val="3"/>
  </w:num>
  <w:num w:numId="6" w16cid:durableId="914900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698763">
    <w:abstractNumId w:val="11"/>
  </w:num>
  <w:num w:numId="8" w16cid:durableId="1806701730">
    <w:abstractNumId w:val="6"/>
  </w:num>
  <w:num w:numId="9" w16cid:durableId="1025011944">
    <w:abstractNumId w:val="5"/>
  </w:num>
  <w:num w:numId="10" w16cid:durableId="2146388992">
    <w:abstractNumId w:val="8"/>
  </w:num>
  <w:num w:numId="11" w16cid:durableId="2040810168">
    <w:abstractNumId w:val="4"/>
  </w:num>
  <w:num w:numId="12" w16cid:durableId="284582783">
    <w:abstractNumId w:val="2"/>
  </w:num>
  <w:num w:numId="13" w16cid:durableId="940530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27B"/>
    <w:rsid w:val="00000771"/>
    <w:rsid w:val="00002004"/>
    <w:rsid w:val="00007B9F"/>
    <w:rsid w:val="00010A0C"/>
    <w:rsid w:val="00013FCD"/>
    <w:rsid w:val="00037C15"/>
    <w:rsid w:val="000570E1"/>
    <w:rsid w:val="0007387E"/>
    <w:rsid w:val="00083BB8"/>
    <w:rsid w:val="00086C68"/>
    <w:rsid w:val="000972D3"/>
    <w:rsid w:val="000B421C"/>
    <w:rsid w:val="000E2EED"/>
    <w:rsid w:val="000E710B"/>
    <w:rsid w:val="000E78C4"/>
    <w:rsid w:val="000F02CA"/>
    <w:rsid w:val="000F1429"/>
    <w:rsid w:val="001046D3"/>
    <w:rsid w:val="00106C0F"/>
    <w:rsid w:val="00111165"/>
    <w:rsid w:val="001234B7"/>
    <w:rsid w:val="00130B60"/>
    <w:rsid w:val="00132ED7"/>
    <w:rsid w:val="001438F1"/>
    <w:rsid w:val="00144D83"/>
    <w:rsid w:val="001475A5"/>
    <w:rsid w:val="0015719E"/>
    <w:rsid w:val="0016458B"/>
    <w:rsid w:val="00174510"/>
    <w:rsid w:val="00176DDF"/>
    <w:rsid w:val="00177F3F"/>
    <w:rsid w:val="001861F3"/>
    <w:rsid w:val="001933AE"/>
    <w:rsid w:val="0019443C"/>
    <w:rsid w:val="00194737"/>
    <w:rsid w:val="001A66A6"/>
    <w:rsid w:val="001B7FD2"/>
    <w:rsid w:val="001C1BFE"/>
    <w:rsid w:val="001C2286"/>
    <w:rsid w:val="001C3C8C"/>
    <w:rsid w:val="001C488A"/>
    <w:rsid w:val="001C4A98"/>
    <w:rsid w:val="001D4138"/>
    <w:rsid w:val="001D423D"/>
    <w:rsid w:val="001E1D7C"/>
    <w:rsid w:val="001E4DD7"/>
    <w:rsid w:val="001E7878"/>
    <w:rsid w:val="001F362C"/>
    <w:rsid w:val="001F3D05"/>
    <w:rsid w:val="001F51E6"/>
    <w:rsid w:val="00203506"/>
    <w:rsid w:val="00224CB8"/>
    <w:rsid w:val="00240CA9"/>
    <w:rsid w:val="00241441"/>
    <w:rsid w:val="002509A4"/>
    <w:rsid w:val="002525BA"/>
    <w:rsid w:val="00253091"/>
    <w:rsid w:val="00253C1D"/>
    <w:rsid w:val="00266C03"/>
    <w:rsid w:val="00271AEF"/>
    <w:rsid w:val="0027417A"/>
    <w:rsid w:val="00293011"/>
    <w:rsid w:val="002A1A43"/>
    <w:rsid w:val="002B6B3F"/>
    <w:rsid w:val="002C3265"/>
    <w:rsid w:val="002C3C4A"/>
    <w:rsid w:val="002D3102"/>
    <w:rsid w:val="002E4B6B"/>
    <w:rsid w:val="002F4221"/>
    <w:rsid w:val="002F451E"/>
    <w:rsid w:val="0030384E"/>
    <w:rsid w:val="00303B50"/>
    <w:rsid w:val="003068F3"/>
    <w:rsid w:val="00314F04"/>
    <w:rsid w:val="0031528A"/>
    <w:rsid w:val="00324650"/>
    <w:rsid w:val="0034185E"/>
    <w:rsid w:val="003466BD"/>
    <w:rsid w:val="00347093"/>
    <w:rsid w:val="00356CE2"/>
    <w:rsid w:val="00357D02"/>
    <w:rsid w:val="00373E4C"/>
    <w:rsid w:val="0037663B"/>
    <w:rsid w:val="003858B6"/>
    <w:rsid w:val="00391392"/>
    <w:rsid w:val="003A3726"/>
    <w:rsid w:val="003B19DE"/>
    <w:rsid w:val="003B22BB"/>
    <w:rsid w:val="003D30DC"/>
    <w:rsid w:val="003D4373"/>
    <w:rsid w:val="003D49D7"/>
    <w:rsid w:val="003E0B95"/>
    <w:rsid w:val="003E2547"/>
    <w:rsid w:val="003F54B8"/>
    <w:rsid w:val="00416B1B"/>
    <w:rsid w:val="00422710"/>
    <w:rsid w:val="00422938"/>
    <w:rsid w:val="00433417"/>
    <w:rsid w:val="004421FB"/>
    <w:rsid w:val="00447683"/>
    <w:rsid w:val="00471F1C"/>
    <w:rsid w:val="004757D8"/>
    <w:rsid w:val="004830A6"/>
    <w:rsid w:val="00483A83"/>
    <w:rsid w:val="00483E8C"/>
    <w:rsid w:val="0049432D"/>
    <w:rsid w:val="004B0DEA"/>
    <w:rsid w:val="004B420D"/>
    <w:rsid w:val="004C7779"/>
    <w:rsid w:val="004D1DDE"/>
    <w:rsid w:val="004E179C"/>
    <w:rsid w:val="004F1710"/>
    <w:rsid w:val="004F3A78"/>
    <w:rsid w:val="00515928"/>
    <w:rsid w:val="005162C4"/>
    <w:rsid w:val="005172D7"/>
    <w:rsid w:val="00523BD4"/>
    <w:rsid w:val="00525F91"/>
    <w:rsid w:val="00532BBC"/>
    <w:rsid w:val="00536C55"/>
    <w:rsid w:val="00537A55"/>
    <w:rsid w:val="00540D6B"/>
    <w:rsid w:val="005428AF"/>
    <w:rsid w:val="0054673D"/>
    <w:rsid w:val="0054766D"/>
    <w:rsid w:val="005504AE"/>
    <w:rsid w:val="00550B7A"/>
    <w:rsid w:val="00551322"/>
    <w:rsid w:val="005533EB"/>
    <w:rsid w:val="00562D04"/>
    <w:rsid w:val="005652D9"/>
    <w:rsid w:val="00567C09"/>
    <w:rsid w:val="00574660"/>
    <w:rsid w:val="00575B68"/>
    <w:rsid w:val="00580EAE"/>
    <w:rsid w:val="00591DB3"/>
    <w:rsid w:val="005A4D4C"/>
    <w:rsid w:val="005A7A1D"/>
    <w:rsid w:val="005B1318"/>
    <w:rsid w:val="005C390D"/>
    <w:rsid w:val="005C6B41"/>
    <w:rsid w:val="005D0871"/>
    <w:rsid w:val="005D2E35"/>
    <w:rsid w:val="005D4C66"/>
    <w:rsid w:val="005F0EE6"/>
    <w:rsid w:val="005F41C3"/>
    <w:rsid w:val="00607F7D"/>
    <w:rsid w:val="00624FDC"/>
    <w:rsid w:val="00634A97"/>
    <w:rsid w:val="0063674B"/>
    <w:rsid w:val="00640AF6"/>
    <w:rsid w:val="00640BB4"/>
    <w:rsid w:val="006425E4"/>
    <w:rsid w:val="00643FC8"/>
    <w:rsid w:val="00650317"/>
    <w:rsid w:val="0066252B"/>
    <w:rsid w:val="006668C4"/>
    <w:rsid w:val="00675F77"/>
    <w:rsid w:val="00677928"/>
    <w:rsid w:val="00680450"/>
    <w:rsid w:val="00681172"/>
    <w:rsid w:val="00684FF2"/>
    <w:rsid w:val="006850A3"/>
    <w:rsid w:val="006872A2"/>
    <w:rsid w:val="00692568"/>
    <w:rsid w:val="006935EF"/>
    <w:rsid w:val="006978CF"/>
    <w:rsid w:val="006A763A"/>
    <w:rsid w:val="006B6ADC"/>
    <w:rsid w:val="006D0284"/>
    <w:rsid w:val="006D61C8"/>
    <w:rsid w:val="006E149E"/>
    <w:rsid w:val="006F332C"/>
    <w:rsid w:val="006F3CDB"/>
    <w:rsid w:val="006F5221"/>
    <w:rsid w:val="006F7422"/>
    <w:rsid w:val="006F7C97"/>
    <w:rsid w:val="00701AB3"/>
    <w:rsid w:val="00706C01"/>
    <w:rsid w:val="00706E10"/>
    <w:rsid w:val="0071776B"/>
    <w:rsid w:val="00723E86"/>
    <w:rsid w:val="007277FE"/>
    <w:rsid w:val="0073449E"/>
    <w:rsid w:val="00735375"/>
    <w:rsid w:val="00736419"/>
    <w:rsid w:val="00736DEE"/>
    <w:rsid w:val="00745396"/>
    <w:rsid w:val="007502C4"/>
    <w:rsid w:val="007557C9"/>
    <w:rsid w:val="00760D00"/>
    <w:rsid w:val="00761548"/>
    <w:rsid w:val="00765E1F"/>
    <w:rsid w:val="007672EB"/>
    <w:rsid w:val="007706C4"/>
    <w:rsid w:val="00776F30"/>
    <w:rsid w:val="00780023"/>
    <w:rsid w:val="007830A1"/>
    <w:rsid w:val="0078730F"/>
    <w:rsid w:val="00791D4E"/>
    <w:rsid w:val="00792262"/>
    <w:rsid w:val="007A71EE"/>
    <w:rsid w:val="007B6311"/>
    <w:rsid w:val="007D1AC4"/>
    <w:rsid w:val="007D2A70"/>
    <w:rsid w:val="007F13B3"/>
    <w:rsid w:val="007F380F"/>
    <w:rsid w:val="007F3FEC"/>
    <w:rsid w:val="00804BFF"/>
    <w:rsid w:val="00810111"/>
    <w:rsid w:val="00816E98"/>
    <w:rsid w:val="00824F6F"/>
    <w:rsid w:val="00854135"/>
    <w:rsid w:val="008563FF"/>
    <w:rsid w:val="00866E9F"/>
    <w:rsid w:val="00875B31"/>
    <w:rsid w:val="0088735D"/>
    <w:rsid w:val="00897134"/>
    <w:rsid w:val="008A1C34"/>
    <w:rsid w:val="008A564F"/>
    <w:rsid w:val="008C3647"/>
    <w:rsid w:val="008C6C2F"/>
    <w:rsid w:val="008D209C"/>
    <w:rsid w:val="008D23F6"/>
    <w:rsid w:val="008E7593"/>
    <w:rsid w:val="00905DE9"/>
    <w:rsid w:val="009069BD"/>
    <w:rsid w:val="00911CDA"/>
    <w:rsid w:val="009125DF"/>
    <w:rsid w:val="009154A3"/>
    <w:rsid w:val="00926C64"/>
    <w:rsid w:val="00926E4A"/>
    <w:rsid w:val="00927D5A"/>
    <w:rsid w:val="0093113E"/>
    <w:rsid w:val="00936A4F"/>
    <w:rsid w:val="0094671A"/>
    <w:rsid w:val="009519FC"/>
    <w:rsid w:val="00953D08"/>
    <w:rsid w:val="00960B34"/>
    <w:rsid w:val="00973180"/>
    <w:rsid w:val="00976F10"/>
    <w:rsid w:val="00977AF4"/>
    <w:rsid w:val="00980125"/>
    <w:rsid w:val="00984196"/>
    <w:rsid w:val="00992CD2"/>
    <w:rsid w:val="009C083D"/>
    <w:rsid w:val="009C27F8"/>
    <w:rsid w:val="009C562E"/>
    <w:rsid w:val="009D6DC6"/>
    <w:rsid w:val="009E5674"/>
    <w:rsid w:val="00A017F5"/>
    <w:rsid w:val="00A02B85"/>
    <w:rsid w:val="00A10CD3"/>
    <w:rsid w:val="00A12315"/>
    <w:rsid w:val="00A1462E"/>
    <w:rsid w:val="00A148DE"/>
    <w:rsid w:val="00A17771"/>
    <w:rsid w:val="00A21F0A"/>
    <w:rsid w:val="00A2683A"/>
    <w:rsid w:val="00A315E1"/>
    <w:rsid w:val="00A3767A"/>
    <w:rsid w:val="00A4293F"/>
    <w:rsid w:val="00A42F8C"/>
    <w:rsid w:val="00A735C6"/>
    <w:rsid w:val="00AA6AE6"/>
    <w:rsid w:val="00AB1374"/>
    <w:rsid w:val="00AB67A8"/>
    <w:rsid w:val="00AC6371"/>
    <w:rsid w:val="00AC6D53"/>
    <w:rsid w:val="00AD7183"/>
    <w:rsid w:val="00AE0846"/>
    <w:rsid w:val="00AE5187"/>
    <w:rsid w:val="00AF66F5"/>
    <w:rsid w:val="00B060FA"/>
    <w:rsid w:val="00B126E9"/>
    <w:rsid w:val="00B17D0D"/>
    <w:rsid w:val="00B21201"/>
    <w:rsid w:val="00B216E7"/>
    <w:rsid w:val="00B22115"/>
    <w:rsid w:val="00B34BD8"/>
    <w:rsid w:val="00B35B08"/>
    <w:rsid w:val="00B46E30"/>
    <w:rsid w:val="00B55CE1"/>
    <w:rsid w:val="00B72E28"/>
    <w:rsid w:val="00B80FEB"/>
    <w:rsid w:val="00B94EA6"/>
    <w:rsid w:val="00BA60B8"/>
    <w:rsid w:val="00BC009A"/>
    <w:rsid w:val="00BD04E4"/>
    <w:rsid w:val="00BE056B"/>
    <w:rsid w:val="00BE1CEB"/>
    <w:rsid w:val="00BE7374"/>
    <w:rsid w:val="00BF04FC"/>
    <w:rsid w:val="00BF75F6"/>
    <w:rsid w:val="00BF7F42"/>
    <w:rsid w:val="00C016E6"/>
    <w:rsid w:val="00C01B18"/>
    <w:rsid w:val="00C26A08"/>
    <w:rsid w:val="00C2727B"/>
    <w:rsid w:val="00C277D4"/>
    <w:rsid w:val="00C3612C"/>
    <w:rsid w:val="00C367F3"/>
    <w:rsid w:val="00C43F76"/>
    <w:rsid w:val="00C5342D"/>
    <w:rsid w:val="00C74535"/>
    <w:rsid w:val="00C75C0F"/>
    <w:rsid w:val="00C774E3"/>
    <w:rsid w:val="00C860CB"/>
    <w:rsid w:val="00CA1807"/>
    <w:rsid w:val="00CA3B57"/>
    <w:rsid w:val="00CD077D"/>
    <w:rsid w:val="00CD75B5"/>
    <w:rsid w:val="00CF3030"/>
    <w:rsid w:val="00CF4EA7"/>
    <w:rsid w:val="00CF6F99"/>
    <w:rsid w:val="00D149FF"/>
    <w:rsid w:val="00D406F0"/>
    <w:rsid w:val="00D57A8F"/>
    <w:rsid w:val="00D6697E"/>
    <w:rsid w:val="00D7574D"/>
    <w:rsid w:val="00D95018"/>
    <w:rsid w:val="00D97F3F"/>
    <w:rsid w:val="00DA215A"/>
    <w:rsid w:val="00DB5B18"/>
    <w:rsid w:val="00DB6817"/>
    <w:rsid w:val="00DC2C38"/>
    <w:rsid w:val="00DC5DA3"/>
    <w:rsid w:val="00DE22DE"/>
    <w:rsid w:val="00DF1304"/>
    <w:rsid w:val="00DF4E20"/>
    <w:rsid w:val="00E03B61"/>
    <w:rsid w:val="00E4434E"/>
    <w:rsid w:val="00E46CD8"/>
    <w:rsid w:val="00E56D35"/>
    <w:rsid w:val="00E665EC"/>
    <w:rsid w:val="00E7231C"/>
    <w:rsid w:val="00E95222"/>
    <w:rsid w:val="00E96B0D"/>
    <w:rsid w:val="00EA39C6"/>
    <w:rsid w:val="00EA50DB"/>
    <w:rsid w:val="00EB6555"/>
    <w:rsid w:val="00EC721C"/>
    <w:rsid w:val="00ED5668"/>
    <w:rsid w:val="00EE7757"/>
    <w:rsid w:val="00EF0974"/>
    <w:rsid w:val="00EF2DAB"/>
    <w:rsid w:val="00EF6C88"/>
    <w:rsid w:val="00F20D1D"/>
    <w:rsid w:val="00F219AD"/>
    <w:rsid w:val="00F37173"/>
    <w:rsid w:val="00F404EC"/>
    <w:rsid w:val="00F422D3"/>
    <w:rsid w:val="00F63754"/>
    <w:rsid w:val="00F675CA"/>
    <w:rsid w:val="00F73179"/>
    <w:rsid w:val="00F907B4"/>
    <w:rsid w:val="00F95425"/>
    <w:rsid w:val="00F95CF5"/>
    <w:rsid w:val="00F96FBB"/>
    <w:rsid w:val="00FD1380"/>
    <w:rsid w:val="00FE19FA"/>
    <w:rsid w:val="00FE2EBA"/>
    <w:rsid w:val="00FF4631"/>
    <w:rsid w:val="00FF4732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C8800E"/>
  <w15:docId w15:val="{D2511DDA-D6D9-4F60-B62C-79DFFE8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aliases w:val="Heading 1 Char Char1,Heading 1 Char1 Char Char,Heading 1 Char Char Char Char,Heading 1 Char Char1 Char Char Char Char,Heading 1 Char1 Char Char Char Char Char Char,Heading 1 Char Char Char Char Char Char Char Char"/>
    <w:basedOn w:val="Normal"/>
    <w:next w:val="Normal"/>
    <w:link w:val="Heading1Char"/>
    <w:qFormat/>
    <w:rsid w:val="00C2727B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1 Char,Heading 1 Char1 Char Char Char,Heading 1 Char Char Char Char Char,Heading 1 Char Char1 Char Char Char Char Char,Heading 1 Char1 Char Char Char Char Char Char Char"/>
    <w:basedOn w:val="DefaultParagraphFont"/>
    <w:link w:val="Heading1"/>
    <w:rsid w:val="00C2727B"/>
    <w:rPr>
      <w:rFonts w:ascii="Arial" w:eastAsia="Times New Roman" w:hAnsi="Arial" w:cs="Times New Roman"/>
      <w:b/>
      <w:spacing w:val="-10"/>
      <w:kern w:val="28"/>
      <w:position w:val="6"/>
      <w:sz w:val="24"/>
      <w:szCs w:val="20"/>
      <w:shd w:val="pct10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C27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727B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rsid w:val="00C2727B"/>
    <w:rPr>
      <w:color w:val="0000FF"/>
      <w:u w:val="single"/>
    </w:rPr>
  </w:style>
  <w:style w:type="character" w:styleId="Strong">
    <w:name w:val="Strong"/>
    <w:basedOn w:val="DefaultParagraphFont"/>
    <w:qFormat/>
    <w:rsid w:val="00C272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7B"/>
    <w:rPr>
      <w:rFonts w:ascii="Tahoma" w:eastAsia="Times New Roman" w:hAnsi="Tahoma" w:cs="Tahoma"/>
      <w:sz w:val="16"/>
      <w:szCs w:val="16"/>
      <w:lang w:val="en-AU" w:eastAsia="en-AU"/>
    </w:rPr>
  </w:style>
  <w:style w:type="paragraph" w:styleId="CommentText">
    <w:name w:val="annotation text"/>
    <w:basedOn w:val="Normal"/>
    <w:link w:val="CommentTextChar"/>
    <w:semiHidden/>
    <w:rsid w:val="00314F04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14F0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23E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3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7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017F5"/>
    <w:pPr>
      <w:spacing w:before="100" w:beforeAutospacing="1" w:after="100" w:afterAutospacing="1"/>
    </w:pPr>
    <w:rPr>
      <w:lang w:val="en-P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737/qjss.972961898" TargetMode="External"/><Relationship Id="rId13" Type="http://schemas.openxmlformats.org/officeDocument/2006/relationships/hyperlink" Target="mailto:usman.nawaz@iiu.edu.p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f.hashmi041@gmail.com" TargetMode="External"/><Relationship Id="rId12" Type="http://schemas.openxmlformats.org/officeDocument/2006/relationships/hyperlink" Target="https://jmh.com.pk/index.php/journal/article/view/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131/ctls.2024.0401.003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dvancelrf.org/wp-content/uploads/2024/06/Vol-6-No.-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ancelrf.org/wp-content/uploads/2024/01/Vol-5-No.-4-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saifullah.hassan</cp:lastModifiedBy>
  <cp:revision>282</cp:revision>
  <cp:lastPrinted>2025-06-24T17:23:00Z</cp:lastPrinted>
  <dcterms:created xsi:type="dcterms:W3CDTF">2015-03-05T15:00:00Z</dcterms:created>
  <dcterms:modified xsi:type="dcterms:W3CDTF">2025-07-11T05:42:00Z</dcterms:modified>
</cp:coreProperties>
</file>